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B43" w:rsidRPr="00FE7B43" w:rsidRDefault="00FE7B43" w:rsidP="00FE7B43">
      <w:pPr>
        <w:spacing w:line="240" w:lineRule="auto"/>
        <w:jc w:val="both"/>
        <w:rPr>
          <w:rFonts w:ascii="Arial" w:hAnsi="Arial" w:cs="Arial"/>
          <w:b/>
          <w:sz w:val="24"/>
          <w:szCs w:val="24"/>
        </w:rPr>
      </w:pPr>
      <w:r w:rsidRPr="00FE7B43">
        <w:rPr>
          <w:rFonts w:ascii="Arial" w:hAnsi="Arial" w:cs="Arial"/>
          <w:b/>
          <w:sz w:val="24"/>
          <w:szCs w:val="24"/>
        </w:rPr>
        <w:t>Propue</w:t>
      </w:r>
      <w:r w:rsidR="001C3F01">
        <w:rPr>
          <w:rFonts w:ascii="Arial" w:hAnsi="Arial" w:cs="Arial"/>
          <w:b/>
          <w:sz w:val="24"/>
          <w:szCs w:val="24"/>
        </w:rPr>
        <w:t>sta metodológica para la clase t</w:t>
      </w:r>
      <w:r w:rsidRPr="00FE7B43">
        <w:rPr>
          <w:rFonts w:ascii="Arial" w:hAnsi="Arial" w:cs="Arial"/>
          <w:b/>
          <w:sz w:val="24"/>
          <w:szCs w:val="24"/>
        </w:rPr>
        <w:t>aller de una unidad temática de la asignatura Célula, tejidos y sistema tegumentario.</w:t>
      </w:r>
    </w:p>
    <w:p w:rsidR="00FE7B43" w:rsidRPr="00FE7B43" w:rsidRDefault="00FE7B43" w:rsidP="00FE7B43">
      <w:pPr>
        <w:spacing w:line="240" w:lineRule="auto"/>
        <w:jc w:val="both"/>
        <w:rPr>
          <w:rFonts w:ascii="Arial" w:hAnsi="Arial" w:cs="Arial"/>
          <w:b/>
          <w:sz w:val="24"/>
          <w:szCs w:val="24"/>
          <w:lang w:val="en-US"/>
        </w:rPr>
      </w:pPr>
      <w:r w:rsidRPr="00FE7B43">
        <w:rPr>
          <w:rFonts w:ascii="Arial" w:hAnsi="Arial" w:cs="Arial"/>
          <w:b/>
          <w:bCs/>
          <w:color w:val="000000"/>
          <w:sz w:val="24"/>
          <w:szCs w:val="24"/>
          <w:lang w:val="en-US"/>
        </w:rPr>
        <w:t>A methodological p</w:t>
      </w:r>
      <w:r w:rsidR="001C3F01">
        <w:rPr>
          <w:rFonts w:ascii="Arial" w:hAnsi="Arial" w:cs="Arial"/>
          <w:b/>
          <w:bCs/>
          <w:color w:val="000000"/>
          <w:sz w:val="24"/>
          <w:szCs w:val="24"/>
          <w:lang w:val="en-US"/>
        </w:rPr>
        <w:t>roposal for the w</w:t>
      </w:r>
      <w:r w:rsidRPr="00FE7B43">
        <w:rPr>
          <w:rFonts w:ascii="Arial" w:hAnsi="Arial" w:cs="Arial"/>
          <w:b/>
          <w:bCs/>
          <w:color w:val="000000"/>
          <w:sz w:val="24"/>
          <w:szCs w:val="24"/>
          <w:lang w:val="en-US"/>
        </w:rPr>
        <w:t xml:space="preserve">orkshop lesson of the subject Cell, tissues and </w:t>
      </w:r>
      <w:proofErr w:type="spellStart"/>
      <w:r w:rsidRPr="00FE7B43">
        <w:rPr>
          <w:rFonts w:ascii="Arial" w:hAnsi="Arial" w:cs="Arial"/>
          <w:b/>
          <w:bCs/>
          <w:color w:val="000000"/>
          <w:sz w:val="24"/>
          <w:szCs w:val="24"/>
          <w:lang w:val="en-US"/>
        </w:rPr>
        <w:t>tegumentary</w:t>
      </w:r>
      <w:proofErr w:type="spellEnd"/>
      <w:r w:rsidRPr="00FE7B43">
        <w:rPr>
          <w:rFonts w:ascii="Arial" w:hAnsi="Arial" w:cs="Arial"/>
          <w:b/>
          <w:bCs/>
          <w:color w:val="000000"/>
          <w:sz w:val="24"/>
          <w:szCs w:val="24"/>
          <w:lang w:val="en-US"/>
        </w:rPr>
        <w:t xml:space="preserve"> system.</w:t>
      </w:r>
    </w:p>
    <w:p w:rsidR="00FE7B43" w:rsidRPr="006E535F" w:rsidRDefault="00FE7B43" w:rsidP="00FE7B43">
      <w:pPr>
        <w:spacing w:line="240" w:lineRule="auto"/>
        <w:jc w:val="both"/>
        <w:rPr>
          <w:rFonts w:ascii="Arial" w:hAnsi="Arial" w:cs="Arial"/>
          <w:b/>
          <w:sz w:val="24"/>
          <w:szCs w:val="24"/>
        </w:rPr>
      </w:pPr>
      <w:r w:rsidRPr="006E535F">
        <w:rPr>
          <w:rFonts w:ascii="Arial" w:hAnsi="Arial" w:cs="Arial"/>
          <w:b/>
          <w:sz w:val="24"/>
          <w:szCs w:val="24"/>
        </w:rPr>
        <w:t xml:space="preserve">Autores: </w:t>
      </w:r>
    </w:p>
    <w:p w:rsidR="00FE7B43" w:rsidRPr="00FE7B43" w:rsidRDefault="00FE7B43" w:rsidP="00FE7B43">
      <w:pPr>
        <w:spacing w:line="240" w:lineRule="auto"/>
        <w:jc w:val="both"/>
        <w:rPr>
          <w:rFonts w:ascii="Arial" w:hAnsi="Arial" w:cs="Arial"/>
          <w:sz w:val="24"/>
          <w:szCs w:val="24"/>
          <w:lang w:val="pt-BR"/>
        </w:rPr>
      </w:pPr>
      <w:r w:rsidRPr="00FE7B43">
        <w:rPr>
          <w:rFonts w:ascii="Arial" w:hAnsi="Arial" w:cs="Arial"/>
          <w:sz w:val="24"/>
          <w:szCs w:val="24"/>
        </w:rPr>
        <w:t xml:space="preserve">Lepzimilet Pérez Torres, </w:t>
      </w:r>
      <w:hyperlink r:id="rId5" w:history="1">
        <w:r w:rsidRPr="00FE7B43">
          <w:rPr>
            <w:rStyle w:val="Hipervnculo"/>
            <w:rFonts w:ascii="Arial" w:hAnsi="Arial" w:cs="Arial"/>
            <w:sz w:val="24"/>
            <w:szCs w:val="24"/>
            <w:lang w:val="pt-BR"/>
          </w:rPr>
          <w:t>lepzimilet@infomed.sld.cu</w:t>
        </w:r>
      </w:hyperlink>
      <w:r w:rsidRPr="00FE7B43">
        <w:rPr>
          <w:rFonts w:ascii="Arial" w:hAnsi="Arial" w:cs="Arial"/>
          <w:sz w:val="24"/>
          <w:szCs w:val="24"/>
          <w:lang w:val="pt-BR"/>
        </w:rPr>
        <w:t xml:space="preserve">, </w:t>
      </w:r>
      <w:r w:rsidRPr="00FE7B43">
        <w:rPr>
          <w:rFonts w:ascii="Arial" w:hAnsi="Arial" w:cs="Arial"/>
          <w:sz w:val="24"/>
          <w:szCs w:val="24"/>
        </w:rPr>
        <w:t>Universidad</w:t>
      </w:r>
      <w:r w:rsidRPr="00FE7B43">
        <w:rPr>
          <w:rFonts w:ascii="Arial" w:hAnsi="Arial" w:cs="Arial"/>
          <w:sz w:val="24"/>
          <w:szCs w:val="24"/>
          <w:lang w:val="pt-BR"/>
        </w:rPr>
        <w:t xml:space="preserve"> de Ciencias Médicas de </w:t>
      </w:r>
      <w:proofErr w:type="spellStart"/>
      <w:r w:rsidRPr="00FE7B43">
        <w:rPr>
          <w:rFonts w:ascii="Arial" w:hAnsi="Arial" w:cs="Arial"/>
          <w:sz w:val="24"/>
          <w:szCs w:val="24"/>
          <w:lang w:val="pt-BR"/>
        </w:rPr>
        <w:t>Holguín</w:t>
      </w:r>
      <w:proofErr w:type="spellEnd"/>
      <w:r w:rsidR="0044652A">
        <w:rPr>
          <w:rFonts w:ascii="Arial" w:hAnsi="Arial" w:cs="Arial"/>
          <w:sz w:val="24"/>
          <w:szCs w:val="24"/>
          <w:lang w:val="pt-BR"/>
        </w:rPr>
        <w:t>, Cuba</w:t>
      </w:r>
      <w:r w:rsidRPr="00FE7B43">
        <w:rPr>
          <w:rFonts w:ascii="Arial" w:hAnsi="Arial" w:cs="Arial"/>
          <w:sz w:val="24"/>
          <w:szCs w:val="24"/>
          <w:lang w:val="pt-BR"/>
        </w:rPr>
        <w:t>.</w:t>
      </w:r>
    </w:p>
    <w:p w:rsidR="00FE7B43" w:rsidRPr="00FE7B43" w:rsidRDefault="00FE7B43" w:rsidP="00FE7B43">
      <w:pPr>
        <w:spacing w:line="240" w:lineRule="auto"/>
        <w:jc w:val="both"/>
        <w:rPr>
          <w:rFonts w:ascii="Arial" w:hAnsi="Arial" w:cs="Arial"/>
          <w:sz w:val="24"/>
          <w:szCs w:val="24"/>
          <w:lang w:val="pt-BR"/>
        </w:rPr>
      </w:pPr>
      <w:r w:rsidRPr="00FE7B43">
        <w:rPr>
          <w:rFonts w:ascii="Arial" w:hAnsi="Arial" w:cs="Arial"/>
          <w:sz w:val="24"/>
          <w:szCs w:val="24"/>
        </w:rPr>
        <w:t xml:space="preserve">Pedro Díaz Rojas, </w:t>
      </w:r>
      <w:hyperlink r:id="rId6" w:history="1">
        <w:r w:rsidRPr="00FE7B43">
          <w:rPr>
            <w:rStyle w:val="Hipervnculo"/>
            <w:rFonts w:ascii="Arial" w:hAnsi="Arial" w:cs="Arial"/>
            <w:sz w:val="24"/>
            <w:szCs w:val="24"/>
          </w:rPr>
          <w:t>pdiaz@infomed.sld.cu</w:t>
        </w:r>
      </w:hyperlink>
      <w:r w:rsidRPr="00FE7B43">
        <w:rPr>
          <w:rFonts w:ascii="Arial" w:hAnsi="Arial" w:cs="Arial"/>
          <w:sz w:val="24"/>
          <w:szCs w:val="24"/>
        </w:rPr>
        <w:t>, Universidad</w:t>
      </w:r>
      <w:r w:rsidRPr="00FE7B43">
        <w:rPr>
          <w:rFonts w:ascii="Arial" w:hAnsi="Arial" w:cs="Arial"/>
          <w:sz w:val="24"/>
          <w:szCs w:val="24"/>
          <w:lang w:val="pt-BR"/>
        </w:rPr>
        <w:t xml:space="preserve"> de Ciencias Médicas de </w:t>
      </w:r>
      <w:proofErr w:type="spellStart"/>
      <w:r w:rsidR="00B5557A">
        <w:rPr>
          <w:rFonts w:ascii="Arial" w:hAnsi="Arial" w:cs="Arial"/>
          <w:sz w:val="24"/>
          <w:szCs w:val="24"/>
          <w:lang w:val="pt-BR"/>
        </w:rPr>
        <w:t>Holguín</w:t>
      </w:r>
      <w:proofErr w:type="spellEnd"/>
      <w:r w:rsidR="00B5557A">
        <w:rPr>
          <w:rFonts w:ascii="Arial" w:hAnsi="Arial" w:cs="Arial"/>
          <w:sz w:val="24"/>
          <w:szCs w:val="24"/>
          <w:lang w:val="pt-BR"/>
        </w:rPr>
        <w:t xml:space="preserve">, </w:t>
      </w:r>
      <w:proofErr w:type="spellStart"/>
      <w:r w:rsidR="00B5557A">
        <w:rPr>
          <w:rFonts w:ascii="Arial" w:hAnsi="Arial" w:cs="Arial"/>
          <w:sz w:val="24"/>
          <w:szCs w:val="24"/>
          <w:lang w:val="pt-BR"/>
        </w:rPr>
        <w:t>DoctorenCiencias</w:t>
      </w:r>
      <w:proofErr w:type="spellEnd"/>
      <w:r w:rsidR="0044652A">
        <w:rPr>
          <w:rFonts w:ascii="Arial" w:hAnsi="Arial" w:cs="Arial"/>
          <w:sz w:val="24"/>
          <w:szCs w:val="24"/>
          <w:lang w:val="pt-BR"/>
        </w:rPr>
        <w:t>, Cuba</w:t>
      </w:r>
      <w:r w:rsidR="00B5557A">
        <w:rPr>
          <w:rFonts w:ascii="Arial" w:hAnsi="Arial" w:cs="Arial"/>
          <w:sz w:val="24"/>
          <w:szCs w:val="24"/>
          <w:lang w:val="pt-BR"/>
        </w:rPr>
        <w:t>.</w:t>
      </w:r>
    </w:p>
    <w:p w:rsidR="00FE7B43" w:rsidRDefault="00FE7B43" w:rsidP="00FE7B43">
      <w:pPr>
        <w:spacing w:line="240" w:lineRule="auto"/>
        <w:jc w:val="both"/>
        <w:rPr>
          <w:rFonts w:ascii="Arial" w:hAnsi="Arial" w:cs="Arial"/>
          <w:sz w:val="24"/>
          <w:szCs w:val="24"/>
          <w:lang w:val="pt-BR"/>
        </w:rPr>
      </w:pPr>
      <w:proofErr w:type="spellStart"/>
      <w:r w:rsidRPr="00FE7B43">
        <w:rPr>
          <w:rFonts w:ascii="Arial" w:hAnsi="Arial" w:cs="Arial"/>
          <w:sz w:val="24"/>
          <w:szCs w:val="24"/>
        </w:rPr>
        <w:t>NerzaGutierrez</w:t>
      </w:r>
      <w:proofErr w:type="spellEnd"/>
      <w:r w:rsidRPr="00FE7B43">
        <w:rPr>
          <w:rFonts w:ascii="Arial" w:hAnsi="Arial" w:cs="Arial"/>
          <w:sz w:val="24"/>
          <w:szCs w:val="24"/>
        </w:rPr>
        <w:t xml:space="preserve"> Aguilera, </w:t>
      </w:r>
      <w:hyperlink r:id="rId7" w:history="1">
        <w:r w:rsidRPr="00FE7B43">
          <w:rPr>
            <w:rStyle w:val="Hipervnculo"/>
            <w:rFonts w:ascii="Arial" w:hAnsi="Arial" w:cs="Arial"/>
            <w:sz w:val="24"/>
            <w:szCs w:val="24"/>
          </w:rPr>
          <w:t>nersa.aguilera@infomed.sld.cu</w:t>
        </w:r>
      </w:hyperlink>
      <w:r w:rsidRPr="00FE7B43">
        <w:rPr>
          <w:rFonts w:ascii="Arial" w:hAnsi="Arial" w:cs="Arial"/>
          <w:sz w:val="24"/>
          <w:szCs w:val="24"/>
        </w:rPr>
        <w:t>, Universidad</w:t>
      </w:r>
      <w:r w:rsidRPr="00FE7B43">
        <w:rPr>
          <w:rFonts w:ascii="Arial" w:hAnsi="Arial" w:cs="Arial"/>
          <w:sz w:val="24"/>
          <w:szCs w:val="24"/>
          <w:lang w:val="pt-BR"/>
        </w:rPr>
        <w:t xml:space="preserve"> de Ciencias Médicas de </w:t>
      </w:r>
      <w:proofErr w:type="spellStart"/>
      <w:r w:rsidRPr="00FE7B43">
        <w:rPr>
          <w:rFonts w:ascii="Arial" w:hAnsi="Arial" w:cs="Arial"/>
          <w:sz w:val="24"/>
          <w:szCs w:val="24"/>
          <w:lang w:val="pt-BR"/>
        </w:rPr>
        <w:t>Holguín</w:t>
      </w:r>
      <w:proofErr w:type="spellEnd"/>
      <w:r w:rsidR="0044652A">
        <w:rPr>
          <w:rFonts w:ascii="Arial" w:hAnsi="Arial" w:cs="Arial"/>
          <w:sz w:val="24"/>
          <w:szCs w:val="24"/>
          <w:lang w:val="pt-BR"/>
        </w:rPr>
        <w:t>, Cuba</w:t>
      </w:r>
      <w:r w:rsidRPr="00FE7B43">
        <w:rPr>
          <w:rFonts w:ascii="Arial" w:hAnsi="Arial" w:cs="Arial"/>
          <w:sz w:val="24"/>
          <w:szCs w:val="24"/>
          <w:lang w:val="pt-BR"/>
        </w:rPr>
        <w:t>.</w:t>
      </w:r>
    </w:p>
    <w:p w:rsidR="00FE7B43" w:rsidRDefault="00FE7B43" w:rsidP="00FE7B43">
      <w:pPr>
        <w:spacing w:line="240" w:lineRule="auto"/>
        <w:jc w:val="both"/>
        <w:rPr>
          <w:rFonts w:ascii="Arial" w:hAnsi="Arial" w:cs="Arial"/>
          <w:sz w:val="24"/>
          <w:szCs w:val="24"/>
          <w:lang w:val="pt-BR"/>
        </w:rPr>
      </w:pPr>
      <w:r>
        <w:rPr>
          <w:rFonts w:ascii="Arial" w:hAnsi="Arial" w:cs="Arial"/>
          <w:sz w:val="24"/>
          <w:szCs w:val="24"/>
          <w:lang w:val="pt-BR"/>
        </w:rPr>
        <w:t xml:space="preserve">Irina Morales Rosales, </w:t>
      </w:r>
      <w:hyperlink r:id="rId8" w:history="1">
        <w:r w:rsidRPr="008F2FD4">
          <w:rPr>
            <w:rStyle w:val="Hipervnculo"/>
            <w:rFonts w:ascii="Arial" w:hAnsi="Arial" w:cs="Arial"/>
            <w:sz w:val="24"/>
            <w:szCs w:val="24"/>
            <w:lang w:val="pt-BR"/>
          </w:rPr>
          <w:t>irinamr@infomed.sld.cu</w:t>
        </w:r>
      </w:hyperlink>
      <w:r>
        <w:rPr>
          <w:rFonts w:ascii="Arial" w:hAnsi="Arial" w:cs="Arial"/>
          <w:sz w:val="24"/>
          <w:szCs w:val="24"/>
          <w:lang w:val="pt-BR"/>
        </w:rPr>
        <w:t xml:space="preserve">, </w:t>
      </w:r>
      <w:r w:rsidRPr="00FE7B43">
        <w:rPr>
          <w:rFonts w:ascii="Arial" w:hAnsi="Arial" w:cs="Arial"/>
          <w:sz w:val="24"/>
          <w:szCs w:val="24"/>
        </w:rPr>
        <w:t>Universidad</w:t>
      </w:r>
      <w:r w:rsidRPr="00FE7B43">
        <w:rPr>
          <w:rFonts w:ascii="Arial" w:hAnsi="Arial" w:cs="Arial"/>
          <w:sz w:val="24"/>
          <w:szCs w:val="24"/>
          <w:lang w:val="pt-BR"/>
        </w:rPr>
        <w:t xml:space="preserve"> de Ciencias Médicas de </w:t>
      </w:r>
      <w:proofErr w:type="spellStart"/>
      <w:r w:rsidRPr="00FE7B43">
        <w:rPr>
          <w:rFonts w:ascii="Arial" w:hAnsi="Arial" w:cs="Arial"/>
          <w:sz w:val="24"/>
          <w:szCs w:val="24"/>
          <w:lang w:val="pt-BR"/>
        </w:rPr>
        <w:t>Holguín</w:t>
      </w:r>
      <w:proofErr w:type="spellEnd"/>
      <w:r w:rsidR="0044652A">
        <w:rPr>
          <w:rFonts w:ascii="Arial" w:hAnsi="Arial" w:cs="Arial"/>
          <w:sz w:val="24"/>
          <w:szCs w:val="24"/>
          <w:lang w:val="pt-BR"/>
        </w:rPr>
        <w:t>, Cuba</w:t>
      </w:r>
      <w:r w:rsidRPr="00FE7B43">
        <w:rPr>
          <w:rFonts w:ascii="Arial" w:hAnsi="Arial" w:cs="Arial"/>
          <w:sz w:val="24"/>
          <w:szCs w:val="24"/>
          <w:lang w:val="pt-BR"/>
        </w:rPr>
        <w:t>.</w:t>
      </w:r>
    </w:p>
    <w:p w:rsidR="00FE7B43" w:rsidRPr="00FE7B43" w:rsidRDefault="00FE7B43" w:rsidP="00FE7B43">
      <w:pPr>
        <w:spacing w:line="240" w:lineRule="auto"/>
        <w:jc w:val="both"/>
        <w:rPr>
          <w:rFonts w:ascii="Arial" w:hAnsi="Arial" w:cs="Arial"/>
          <w:b/>
          <w:sz w:val="24"/>
          <w:szCs w:val="24"/>
        </w:rPr>
      </w:pPr>
      <w:r w:rsidRPr="00FE7B43">
        <w:rPr>
          <w:rFonts w:ascii="Arial" w:hAnsi="Arial" w:cs="Arial"/>
          <w:b/>
          <w:sz w:val="24"/>
          <w:szCs w:val="24"/>
        </w:rPr>
        <w:t>Resumen</w:t>
      </w:r>
    </w:p>
    <w:p w:rsidR="00FE7B43" w:rsidRPr="00FE7B43" w:rsidRDefault="00FE7B43" w:rsidP="00FE7B43">
      <w:pPr>
        <w:spacing w:after="200" w:line="240" w:lineRule="auto"/>
        <w:jc w:val="both"/>
        <w:rPr>
          <w:rFonts w:ascii="Arial" w:eastAsia="Calibri" w:hAnsi="Arial" w:cs="Arial"/>
          <w:sz w:val="24"/>
          <w:szCs w:val="24"/>
        </w:rPr>
      </w:pPr>
      <w:r w:rsidRPr="001C3F01">
        <w:rPr>
          <w:rFonts w:ascii="Arial" w:hAnsi="Arial" w:cs="Arial"/>
          <w:b/>
          <w:sz w:val="24"/>
          <w:szCs w:val="24"/>
          <w:lang w:val="es-ES"/>
        </w:rPr>
        <w:t>Introducción:</w:t>
      </w:r>
      <w:r w:rsidR="00B5557A" w:rsidRPr="001C3F01">
        <w:rPr>
          <w:rFonts w:ascii="Arial" w:hAnsi="Arial" w:cs="Arial"/>
          <w:sz w:val="24"/>
          <w:szCs w:val="24"/>
          <w:lang w:val="es-ES"/>
        </w:rPr>
        <w:t xml:space="preserve"> la educación médica cubana estáenfrascada en una labor ininterrumpida que comprende </w:t>
      </w:r>
      <w:r w:rsidRPr="001C3F01">
        <w:rPr>
          <w:rFonts w:ascii="Arial" w:hAnsi="Arial" w:cs="Arial"/>
          <w:sz w:val="24"/>
          <w:szCs w:val="24"/>
          <w:lang w:val="es-ES"/>
        </w:rPr>
        <w:t>cambios necesarios para el logro de mejores resultados en la formación integral de los estudiantes, consolidando sus modos de actuación</w:t>
      </w:r>
      <w:r w:rsidR="001C3F01" w:rsidRPr="001C3F01">
        <w:rPr>
          <w:rFonts w:ascii="Arial" w:hAnsi="Arial" w:cs="Arial"/>
          <w:sz w:val="24"/>
          <w:szCs w:val="24"/>
        </w:rPr>
        <w:t xml:space="preserve"> que deben ser adquiridos de manera progresiva durante toda la carrera</w:t>
      </w:r>
      <w:r w:rsidRPr="001C3F01">
        <w:rPr>
          <w:rFonts w:ascii="Arial" w:hAnsi="Arial" w:cs="Arial"/>
          <w:sz w:val="24"/>
          <w:szCs w:val="24"/>
          <w:lang w:val="es-ES"/>
        </w:rPr>
        <w:t xml:space="preserve">. La clase taller constituye una forma organizativa de actualidad y un reto para lograr el desarrollo en los nuevos modelos formativos de las Ciencias Médicas. </w:t>
      </w:r>
      <w:r w:rsidRPr="001C3F01">
        <w:rPr>
          <w:rFonts w:ascii="Arial" w:hAnsi="Arial" w:cs="Arial"/>
          <w:b/>
          <w:sz w:val="24"/>
          <w:szCs w:val="24"/>
          <w:lang w:val="es-ES"/>
        </w:rPr>
        <w:t>Objetivo:</w:t>
      </w:r>
      <w:r w:rsidR="001C3F01">
        <w:rPr>
          <w:rFonts w:ascii="Arial" w:hAnsi="Arial" w:cs="Arial"/>
          <w:sz w:val="24"/>
          <w:szCs w:val="24"/>
          <w:lang w:val="es-ES"/>
        </w:rPr>
        <w:t xml:space="preserve">exponer </w:t>
      </w:r>
      <w:r w:rsidR="001C3F01" w:rsidRPr="001C3F01">
        <w:rPr>
          <w:rFonts w:ascii="Arial" w:eastAsia="Calibri" w:hAnsi="Arial" w:cs="Arial"/>
          <w:sz w:val="24"/>
          <w:szCs w:val="24"/>
        </w:rPr>
        <w:t>una propuesta metodológica para el tratamiento de u</w:t>
      </w:r>
      <w:r w:rsidR="001C3F01">
        <w:rPr>
          <w:rFonts w:ascii="Arial" w:eastAsia="Calibri" w:hAnsi="Arial" w:cs="Arial"/>
          <w:sz w:val="24"/>
          <w:szCs w:val="24"/>
        </w:rPr>
        <w:t>na unidad temática en la clase t</w:t>
      </w:r>
      <w:r w:rsidR="001C3F01" w:rsidRPr="001C3F01">
        <w:rPr>
          <w:rFonts w:ascii="Arial" w:eastAsia="Calibri" w:hAnsi="Arial" w:cs="Arial"/>
          <w:sz w:val="24"/>
          <w:szCs w:val="24"/>
        </w:rPr>
        <w:t>allerde la asignatura Célula, tejidos y sistema tegumentario</w:t>
      </w:r>
      <w:r w:rsidR="001C3F01">
        <w:rPr>
          <w:rFonts w:ascii="Arial" w:eastAsia="Calibri" w:hAnsi="Arial" w:cs="Arial"/>
          <w:sz w:val="24"/>
          <w:szCs w:val="24"/>
        </w:rPr>
        <w:t xml:space="preserve">. </w:t>
      </w:r>
      <w:r w:rsidRPr="001C3F01">
        <w:rPr>
          <w:rFonts w:ascii="Arial" w:eastAsia="Calibri" w:hAnsi="Arial" w:cs="Arial"/>
          <w:b/>
          <w:sz w:val="24"/>
          <w:szCs w:val="24"/>
        </w:rPr>
        <w:t>Desarrollo:</w:t>
      </w:r>
      <w:r w:rsidRPr="001C3F01">
        <w:rPr>
          <w:rFonts w:ascii="Arial" w:eastAsia="Calibri" w:hAnsi="Arial" w:cs="Arial"/>
          <w:sz w:val="24"/>
          <w:szCs w:val="24"/>
        </w:rPr>
        <w:t xml:space="preserve"> se realizó una propuesta metodológica para el tratamiento del contenido del tema Sangre y tejido hemat</w:t>
      </w:r>
      <w:r w:rsidR="001C3F01">
        <w:rPr>
          <w:rFonts w:ascii="Arial" w:eastAsia="Calibri" w:hAnsi="Arial" w:cs="Arial"/>
          <w:sz w:val="24"/>
          <w:szCs w:val="24"/>
        </w:rPr>
        <w:t xml:space="preserve">opoyético a través de la clase taller, a través de la formulación de tareas docentes, así como </w:t>
      </w:r>
      <w:r w:rsidRPr="001C3F01">
        <w:rPr>
          <w:rFonts w:ascii="Arial" w:eastAsia="Calibri" w:hAnsi="Arial" w:cs="Arial"/>
          <w:sz w:val="24"/>
          <w:szCs w:val="24"/>
        </w:rPr>
        <w:t>realizaron valoraciones acerca del cumplimiento</w:t>
      </w:r>
      <w:r w:rsidRPr="00FE7B43">
        <w:rPr>
          <w:rFonts w:ascii="Arial" w:eastAsia="Calibri" w:hAnsi="Arial" w:cs="Arial"/>
          <w:sz w:val="24"/>
          <w:szCs w:val="24"/>
        </w:rPr>
        <w:t xml:space="preserve"> de su estructura, funciones y estrategias para el aprendizaje. </w:t>
      </w:r>
      <w:r w:rsidRPr="00FE7B43">
        <w:rPr>
          <w:rFonts w:ascii="Arial" w:eastAsia="Calibri" w:hAnsi="Arial" w:cs="Arial"/>
          <w:b/>
          <w:sz w:val="24"/>
          <w:szCs w:val="24"/>
        </w:rPr>
        <w:t xml:space="preserve">Conclusiones: </w:t>
      </w:r>
      <w:r w:rsidR="001C3F01">
        <w:rPr>
          <w:rFonts w:ascii="Arial" w:eastAsia="Calibri" w:hAnsi="Arial" w:cs="Arial"/>
          <w:sz w:val="24"/>
          <w:szCs w:val="24"/>
        </w:rPr>
        <w:t>la clase t</w:t>
      </w:r>
      <w:r w:rsidRPr="00FE7B43">
        <w:rPr>
          <w:rFonts w:ascii="Arial" w:eastAsia="Calibri" w:hAnsi="Arial" w:cs="Arial"/>
          <w:sz w:val="24"/>
          <w:szCs w:val="24"/>
        </w:rPr>
        <w:t xml:space="preserve">aller proyectada fue valorada adecuadamente por el colectivo de profesores y bien acogida por los estudiantes quienes </w:t>
      </w:r>
      <w:r w:rsidRPr="00FE7B43">
        <w:rPr>
          <w:rFonts w:ascii="Arial" w:hAnsi="Arial" w:cs="Arial"/>
          <w:bCs/>
          <w:sz w:val="24"/>
          <w:szCs w:val="24"/>
          <w:lang w:val="es-ES"/>
        </w:rPr>
        <w:t xml:space="preserve">percibieron su valor cognitivo desarrollador, </w:t>
      </w:r>
      <w:r w:rsidRPr="00FE7B43">
        <w:rPr>
          <w:rFonts w:ascii="Arial" w:hAnsi="Arial" w:cs="Arial"/>
          <w:sz w:val="24"/>
          <w:szCs w:val="24"/>
          <w:lang w:val="es-ES"/>
        </w:rPr>
        <w:t>que redundó posteriormente en el resultado de sus evaluaciones</w:t>
      </w:r>
      <w:r w:rsidRPr="00FE7B43">
        <w:rPr>
          <w:rFonts w:ascii="Arial" w:eastAsia="Calibri" w:hAnsi="Arial" w:cs="Arial"/>
          <w:sz w:val="24"/>
          <w:szCs w:val="24"/>
        </w:rPr>
        <w:t xml:space="preserve">y su motivación hacia la carrera de Medicina.          </w:t>
      </w:r>
    </w:p>
    <w:p w:rsidR="00FE7B43" w:rsidRPr="00FE7B43" w:rsidRDefault="00FE7B43" w:rsidP="00FE7B43">
      <w:pPr>
        <w:spacing w:line="240" w:lineRule="auto"/>
        <w:jc w:val="both"/>
        <w:rPr>
          <w:rFonts w:ascii="Arial" w:hAnsi="Arial" w:cs="Arial"/>
          <w:b/>
          <w:sz w:val="24"/>
          <w:szCs w:val="24"/>
        </w:rPr>
      </w:pPr>
      <w:r w:rsidRPr="00FE7B43">
        <w:rPr>
          <w:rFonts w:ascii="Arial" w:hAnsi="Arial" w:cs="Arial"/>
          <w:i/>
          <w:iCs/>
          <w:sz w:val="24"/>
          <w:szCs w:val="24"/>
          <w:lang w:val="es-ES"/>
        </w:rPr>
        <w:t>Palabras clave</w:t>
      </w:r>
      <w:r w:rsidRPr="00FE7B43">
        <w:rPr>
          <w:rFonts w:ascii="Arial" w:hAnsi="Arial" w:cs="Arial"/>
          <w:sz w:val="24"/>
          <w:szCs w:val="24"/>
          <w:lang w:val="es-ES"/>
        </w:rPr>
        <w:t>: Clase taller, educación en ciencias médicas, enseñanza-aprendizaje.</w:t>
      </w:r>
    </w:p>
    <w:p w:rsidR="00FE7B43" w:rsidRPr="00FE7B43" w:rsidRDefault="00FE7B43" w:rsidP="00FE7B43">
      <w:pPr>
        <w:spacing w:before="100" w:beforeAutospacing="1" w:after="100" w:afterAutospacing="1" w:line="240" w:lineRule="auto"/>
        <w:rPr>
          <w:rFonts w:ascii="Arial" w:eastAsia="Times New Roman" w:hAnsi="Arial" w:cs="Arial"/>
          <w:b/>
          <w:bCs/>
          <w:sz w:val="24"/>
          <w:szCs w:val="24"/>
          <w:lang w:val="en-US" w:eastAsia="es-ES"/>
        </w:rPr>
      </w:pPr>
      <w:r w:rsidRPr="00FE7B43">
        <w:rPr>
          <w:rFonts w:ascii="Arial" w:eastAsia="Times New Roman" w:hAnsi="Arial" w:cs="Arial"/>
          <w:b/>
          <w:bCs/>
          <w:sz w:val="24"/>
          <w:szCs w:val="24"/>
          <w:lang w:val="en-US" w:eastAsia="es-ES"/>
        </w:rPr>
        <w:t>Abstract</w:t>
      </w:r>
    </w:p>
    <w:p w:rsidR="00FE7B43" w:rsidRPr="00FE7B43" w:rsidRDefault="00FE7B43" w:rsidP="00FE7B43">
      <w:pPr>
        <w:spacing w:line="240" w:lineRule="auto"/>
        <w:jc w:val="both"/>
        <w:rPr>
          <w:rFonts w:ascii="Arial" w:hAnsi="Arial" w:cs="Arial"/>
          <w:color w:val="000000"/>
          <w:sz w:val="24"/>
          <w:szCs w:val="24"/>
          <w:lang w:val="en-US"/>
        </w:rPr>
      </w:pPr>
      <w:r w:rsidRPr="00FE7B43">
        <w:rPr>
          <w:rFonts w:ascii="Arial" w:hAnsi="Arial" w:cs="Arial"/>
          <w:b/>
          <w:bCs/>
          <w:color w:val="000000"/>
          <w:sz w:val="24"/>
          <w:szCs w:val="24"/>
          <w:lang w:val="en-US"/>
        </w:rPr>
        <w:t>Introduction:</w:t>
      </w:r>
      <w:r w:rsidRPr="00FE7B43">
        <w:rPr>
          <w:rFonts w:ascii="Arial" w:hAnsi="Arial" w:cs="Arial"/>
          <w:color w:val="000000"/>
          <w:sz w:val="24"/>
          <w:szCs w:val="24"/>
          <w:lang w:val="en-US"/>
        </w:rPr>
        <w:t xml:space="preserve"> the Cuban education in the university system has been in total commitment with the necessary changes for the achievement of better results in the whole training of the students, making better their ways of behaving. The </w:t>
      </w:r>
      <w:r w:rsidRPr="00FE7B43">
        <w:rPr>
          <w:rFonts w:ascii="Arial" w:hAnsi="Arial" w:cs="Arial"/>
          <w:bCs/>
          <w:color w:val="000000"/>
          <w:sz w:val="24"/>
          <w:szCs w:val="24"/>
          <w:lang w:val="en-US"/>
        </w:rPr>
        <w:t>Workshop</w:t>
      </w:r>
      <w:r w:rsidRPr="00FE7B43">
        <w:rPr>
          <w:rFonts w:ascii="Arial" w:hAnsi="Arial" w:cs="Arial"/>
          <w:color w:val="000000"/>
          <w:sz w:val="24"/>
          <w:szCs w:val="24"/>
          <w:lang w:val="en-US"/>
        </w:rPr>
        <w:t xml:space="preserve"> lesson is a proper way of organizing a process and a challenge for the development of a new model of teaching at the Medical University. </w:t>
      </w:r>
      <w:r w:rsidRPr="00FE7B43">
        <w:rPr>
          <w:rFonts w:ascii="Arial" w:hAnsi="Arial" w:cs="Arial"/>
          <w:b/>
          <w:bCs/>
          <w:color w:val="000000"/>
          <w:sz w:val="24"/>
          <w:szCs w:val="24"/>
          <w:lang w:val="en-US"/>
        </w:rPr>
        <w:t>Objective:</w:t>
      </w:r>
      <w:r w:rsidRPr="00FE7B43">
        <w:rPr>
          <w:rFonts w:ascii="Arial" w:hAnsi="Arial" w:cs="Arial"/>
          <w:color w:val="000000"/>
          <w:sz w:val="24"/>
          <w:szCs w:val="24"/>
          <w:lang w:val="en-US"/>
        </w:rPr>
        <w:t xml:space="preserve"> to contribute to the development of the teaching-learning process of the subject Cell, tissues and </w:t>
      </w:r>
      <w:proofErr w:type="spellStart"/>
      <w:r w:rsidRPr="00FE7B43">
        <w:rPr>
          <w:rFonts w:ascii="Arial" w:hAnsi="Arial" w:cs="Arial"/>
          <w:color w:val="000000"/>
          <w:sz w:val="24"/>
          <w:szCs w:val="24"/>
          <w:lang w:val="en-US"/>
        </w:rPr>
        <w:t>tegumentary</w:t>
      </w:r>
      <w:proofErr w:type="spellEnd"/>
      <w:r w:rsidRPr="00FE7B43">
        <w:rPr>
          <w:rFonts w:ascii="Arial" w:hAnsi="Arial" w:cs="Arial"/>
          <w:color w:val="000000"/>
          <w:sz w:val="24"/>
          <w:szCs w:val="24"/>
          <w:lang w:val="en-US"/>
        </w:rPr>
        <w:t xml:space="preserve"> system with a methodological proposal for the </w:t>
      </w:r>
      <w:r w:rsidRPr="00FE7B43">
        <w:rPr>
          <w:rFonts w:ascii="Arial" w:hAnsi="Arial" w:cs="Arial"/>
          <w:bCs/>
          <w:color w:val="000000"/>
          <w:sz w:val="24"/>
          <w:szCs w:val="24"/>
          <w:lang w:val="en-US"/>
        </w:rPr>
        <w:t xml:space="preserve">Workshop lesson. </w:t>
      </w:r>
      <w:r w:rsidRPr="00FE7B43">
        <w:rPr>
          <w:rFonts w:ascii="Arial" w:hAnsi="Arial" w:cs="Arial"/>
          <w:b/>
          <w:bCs/>
          <w:color w:val="000000"/>
          <w:sz w:val="24"/>
          <w:szCs w:val="24"/>
          <w:lang w:val="en-US"/>
        </w:rPr>
        <w:lastRenderedPageBreak/>
        <w:t>Development:</w:t>
      </w:r>
      <w:r w:rsidRPr="00FE7B43">
        <w:rPr>
          <w:rFonts w:ascii="Arial" w:hAnsi="Arial" w:cs="Arial"/>
          <w:color w:val="000000"/>
          <w:sz w:val="24"/>
          <w:szCs w:val="24"/>
          <w:lang w:val="en-US"/>
        </w:rPr>
        <w:t xml:space="preserve"> A methodological proposal for the contents of the theme accomplished a proposal itself Blood and hematopoietic tissue through the Workshop lesson, proposing some teaching tasks, the same way that assessments about the fulfillment of his structure, shows and strategies for learning came true. </w:t>
      </w:r>
      <w:r w:rsidRPr="00FE7B43">
        <w:rPr>
          <w:rFonts w:ascii="Arial" w:hAnsi="Arial" w:cs="Arial"/>
          <w:b/>
          <w:bCs/>
          <w:color w:val="000000"/>
          <w:sz w:val="24"/>
          <w:szCs w:val="24"/>
          <w:lang w:val="en-US"/>
        </w:rPr>
        <w:t>Findings:</w:t>
      </w:r>
      <w:r w:rsidRPr="00FE7B43">
        <w:rPr>
          <w:rFonts w:ascii="Arial" w:hAnsi="Arial" w:cs="Arial"/>
          <w:color w:val="000000"/>
          <w:sz w:val="24"/>
          <w:szCs w:val="24"/>
          <w:lang w:val="en-US"/>
        </w:rPr>
        <w:t xml:space="preserve"> the professors are comfortable appraised the Workshop lesson projected adequately, the students that they perceived his cognitive value developer, which it resulted later in the result of his evaluations and his motivation toward Medicine’s race.          </w:t>
      </w:r>
    </w:p>
    <w:p w:rsidR="00FE7B43" w:rsidRPr="00FE7B43" w:rsidRDefault="00FE7B43" w:rsidP="00FE7B43">
      <w:pPr>
        <w:autoSpaceDE w:val="0"/>
        <w:autoSpaceDN w:val="0"/>
        <w:adjustRightInd w:val="0"/>
        <w:spacing w:line="240" w:lineRule="auto"/>
        <w:jc w:val="both"/>
        <w:rPr>
          <w:rFonts w:ascii="Arial" w:hAnsi="Arial" w:cs="Arial"/>
          <w:color w:val="000000"/>
          <w:sz w:val="24"/>
          <w:szCs w:val="24"/>
          <w:lang w:val="en-US"/>
        </w:rPr>
      </w:pPr>
      <w:r w:rsidRPr="00FE7B43">
        <w:rPr>
          <w:rFonts w:ascii="Arial" w:hAnsi="Arial" w:cs="Arial"/>
          <w:i/>
          <w:iCs/>
          <w:color w:val="000000"/>
          <w:sz w:val="24"/>
          <w:szCs w:val="24"/>
          <w:lang w:val="en-US"/>
        </w:rPr>
        <w:t>Key words:</w:t>
      </w:r>
      <w:r w:rsidRPr="00FE7B43">
        <w:rPr>
          <w:rFonts w:ascii="Arial" w:hAnsi="Arial" w:cs="Arial"/>
          <w:color w:val="000000"/>
          <w:sz w:val="24"/>
          <w:szCs w:val="24"/>
          <w:lang w:val="en-US"/>
        </w:rPr>
        <w:t xml:space="preserve"> workshop lesson, medical education, teaching-learning.</w:t>
      </w:r>
    </w:p>
    <w:p w:rsidR="00FE7B43" w:rsidRPr="00FE7B43" w:rsidRDefault="00FE7B43" w:rsidP="00FE7B43">
      <w:pPr>
        <w:spacing w:line="240" w:lineRule="auto"/>
        <w:jc w:val="both"/>
        <w:rPr>
          <w:rFonts w:ascii="Arial" w:hAnsi="Arial" w:cs="Arial"/>
          <w:b/>
          <w:sz w:val="24"/>
          <w:szCs w:val="24"/>
        </w:rPr>
      </w:pPr>
      <w:r w:rsidRPr="00FE7B43">
        <w:rPr>
          <w:rFonts w:ascii="Arial" w:hAnsi="Arial" w:cs="Arial"/>
          <w:b/>
          <w:sz w:val="24"/>
          <w:szCs w:val="24"/>
        </w:rPr>
        <w:t>Introducción</w:t>
      </w:r>
    </w:p>
    <w:p w:rsidR="00FE7B43" w:rsidRPr="00FE7B43" w:rsidRDefault="00FE7B43" w:rsidP="00FE7B43">
      <w:pPr>
        <w:spacing w:after="200" w:line="240" w:lineRule="auto"/>
        <w:jc w:val="both"/>
        <w:rPr>
          <w:rFonts w:ascii="Arial" w:eastAsia="Calibri" w:hAnsi="Arial" w:cs="Arial"/>
          <w:sz w:val="24"/>
          <w:szCs w:val="24"/>
        </w:rPr>
      </w:pPr>
      <w:r w:rsidRPr="00FE7B43">
        <w:rPr>
          <w:rFonts w:ascii="Arial" w:eastAsia="Calibri" w:hAnsi="Arial" w:cs="Arial"/>
          <w:sz w:val="24"/>
          <w:szCs w:val="24"/>
        </w:rPr>
        <w:t xml:space="preserve">En el informe </w:t>
      </w:r>
      <w:proofErr w:type="spellStart"/>
      <w:r w:rsidRPr="00FE7B43">
        <w:rPr>
          <w:rFonts w:ascii="Arial" w:eastAsia="Calibri" w:hAnsi="Arial" w:cs="Arial"/>
          <w:sz w:val="24"/>
          <w:szCs w:val="24"/>
        </w:rPr>
        <w:t>Delors</w:t>
      </w:r>
      <w:proofErr w:type="spellEnd"/>
      <w:r w:rsidRPr="00FE7B43">
        <w:rPr>
          <w:rFonts w:ascii="Arial" w:eastAsia="Calibri" w:hAnsi="Arial" w:cs="Arial"/>
          <w:sz w:val="24"/>
          <w:szCs w:val="24"/>
        </w:rPr>
        <w:t xml:space="preserve"> se define el reto  planteado a la educación, preparar a los educandos para los nuevos tiempos, promoviendo en ellos el </w:t>
      </w:r>
      <w:r w:rsidRPr="00FE7B43">
        <w:rPr>
          <w:rFonts w:ascii="Arial" w:eastAsia="Calibri" w:hAnsi="Arial" w:cs="Arial"/>
          <w:i/>
          <w:iCs/>
          <w:sz w:val="24"/>
          <w:szCs w:val="24"/>
        </w:rPr>
        <w:t>aprender a conocer</w:t>
      </w:r>
      <w:r w:rsidRPr="00FE7B43">
        <w:rPr>
          <w:rFonts w:ascii="Arial" w:eastAsia="Calibri" w:hAnsi="Arial" w:cs="Arial"/>
          <w:sz w:val="24"/>
          <w:szCs w:val="24"/>
        </w:rPr>
        <w:t xml:space="preserve">, </w:t>
      </w:r>
      <w:r w:rsidRPr="00FE7B43">
        <w:rPr>
          <w:rFonts w:ascii="Arial" w:eastAsia="Calibri" w:hAnsi="Arial" w:cs="Arial"/>
          <w:i/>
          <w:iCs/>
          <w:sz w:val="24"/>
          <w:szCs w:val="24"/>
        </w:rPr>
        <w:t xml:space="preserve">a hacer y a convivir con otros, </w:t>
      </w:r>
      <w:r w:rsidRPr="00FE7B43">
        <w:rPr>
          <w:rFonts w:ascii="Arial" w:eastAsia="Calibri" w:hAnsi="Arial" w:cs="Arial"/>
          <w:sz w:val="24"/>
          <w:szCs w:val="24"/>
        </w:rPr>
        <w:t>y finalmente</w:t>
      </w:r>
      <w:r w:rsidRPr="00FE7B43">
        <w:rPr>
          <w:rFonts w:ascii="Arial" w:eastAsia="Calibri" w:hAnsi="Arial" w:cs="Arial"/>
          <w:i/>
          <w:iCs/>
          <w:sz w:val="24"/>
          <w:szCs w:val="24"/>
        </w:rPr>
        <w:t>, aprender a ser.</w:t>
      </w:r>
      <w:r w:rsidRPr="00FE7B43">
        <w:rPr>
          <w:rFonts w:ascii="Arial" w:eastAsia="Calibri" w:hAnsi="Arial" w:cs="Arial"/>
          <w:iCs/>
          <w:sz w:val="24"/>
          <w:szCs w:val="24"/>
          <w:vertAlign w:val="superscript"/>
        </w:rPr>
        <w:t>1</w:t>
      </w:r>
      <w:r w:rsidRPr="00FE7B43">
        <w:rPr>
          <w:rFonts w:ascii="Arial" w:eastAsia="Calibri" w:hAnsi="Arial" w:cs="Arial"/>
          <w:sz w:val="24"/>
          <w:szCs w:val="24"/>
        </w:rPr>
        <w:t>De tal manera se resume la importancia de formar al estudiante hacia un aprendizaje continuo, con un carácter transformador y creativo, con una manifiesta inclusión en el grupo o grupos sociales donde interactúa, portador de los valores de la cultura de la sociedad y coherente en su accionar con los valores de ella.</w:t>
      </w:r>
      <w:r w:rsidRPr="00FE7B43">
        <w:rPr>
          <w:rFonts w:ascii="Arial" w:eastAsia="Calibri" w:hAnsi="Arial" w:cs="Arial"/>
          <w:sz w:val="24"/>
          <w:szCs w:val="24"/>
          <w:vertAlign w:val="superscript"/>
        </w:rPr>
        <w:t>2,3</w:t>
      </w:r>
    </w:p>
    <w:p w:rsidR="00FE7B43" w:rsidRPr="00FE7B43" w:rsidRDefault="00FE7B43" w:rsidP="00FE7B43">
      <w:pPr>
        <w:suppressAutoHyphens/>
        <w:spacing w:line="240" w:lineRule="auto"/>
        <w:jc w:val="both"/>
        <w:rPr>
          <w:rFonts w:ascii="Arial" w:hAnsi="Arial" w:cs="Arial"/>
          <w:spacing w:val="-3"/>
          <w:sz w:val="24"/>
          <w:szCs w:val="24"/>
        </w:rPr>
      </w:pPr>
      <w:r w:rsidRPr="00FE7B43">
        <w:rPr>
          <w:rFonts w:ascii="Arial" w:hAnsi="Arial" w:cs="Arial"/>
          <w:spacing w:val="-3"/>
          <w:sz w:val="24"/>
          <w:szCs w:val="24"/>
        </w:rPr>
        <w:t>Las características de la actual revolución científico-técnico y del desarrollo social contemporáneo exigen al egresado de la educación superior el desarrollo de la independencia cognoscitiva y del pensamiento creador. Todo profesor debe estar consciente de que  elevar  la calidad de la enseñanza  significa, entre otros aspectos importantes la búsqueda constante de nuevos métodos  que implique  la  eliminación  del tipo  de  enseñanza  que  promueva únicamente  que profesores y estudiantes se limiten a la simple repetición de definiciones sin que exista la comprensión consciente de los conceptos,  lo  que  impide  descubrir las características esenciales  del objeto de estudio, sus regularidades, los nexos con otros conceptos y su  aplicación creadora.</w:t>
      </w:r>
      <w:r w:rsidRPr="00FE7B43">
        <w:rPr>
          <w:rFonts w:ascii="Arial" w:hAnsi="Arial" w:cs="Arial"/>
          <w:spacing w:val="-3"/>
          <w:sz w:val="24"/>
          <w:szCs w:val="24"/>
          <w:vertAlign w:val="superscript"/>
        </w:rPr>
        <w:t>4</w:t>
      </w:r>
    </w:p>
    <w:p w:rsidR="00FE7B43" w:rsidRPr="00FE7B43" w:rsidRDefault="00FE7B43" w:rsidP="00FE7B43">
      <w:pPr>
        <w:suppressAutoHyphens/>
        <w:spacing w:line="240" w:lineRule="auto"/>
        <w:jc w:val="both"/>
        <w:rPr>
          <w:rFonts w:ascii="Arial" w:hAnsi="Arial" w:cs="Arial"/>
          <w:bCs/>
          <w:sz w:val="24"/>
          <w:szCs w:val="24"/>
          <w:vertAlign w:val="superscript"/>
          <w:lang w:val="es-ES"/>
        </w:rPr>
      </w:pPr>
      <w:r w:rsidRPr="00FE7B43">
        <w:rPr>
          <w:rFonts w:ascii="Arial" w:hAnsi="Arial" w:cs="Arial"/>
          <w:sz w:val="24"/>
          <w:szCs w:val="24"/>
          <w:lang w:val="es-ES"/>
        </w:rPr>
        <w:t xml:space="preserve">La </w:t>
      </w:r>
      <w:r w:rsidRPr="00FE7B43">
        <w:rPr>
          <w:rFonts w:ascii="Arial" w:hAnsi="Arial" w:cs="Arial"/>
          <w:bCs/>
          <w:sz w:val="24"/>
          <w:szCs w:val="24"/>
          <w:lang w:val="es-ES"/>
        </w:rPr>
        <w:t xml:space="preserve">independencia cognitiva </w:t>
      </w:r>
      <w:r w:rsidRPr="00FE7B43">
        <w:rPr>
          <w:rFonts w:ascii="Arial" w:hAnsi="Arial" w:cs="Arial"/>
          <w:sz w:val="24"/>
          <w:szCs w:val="24"/>
          <w:lang w:val="es-ES"/>
        </w:rPr>
        <w:t xml:space="preserve">constituye un componente imprescindible para el logro de una </w:t>
      </w:r>
      <w:r w:rsidRPr="00FE7B43">
        <w:rPr>
          <w:rFonts w:ascii="Arial" w:hAnsi="Arial" w:cs="Arial"/>
          <w:bCs/>
          <w:iCs/>
          <w:sz w:val="24"/>
          <w:szCs w:val="24"/>
          <w:lang w:val="es-ES"/>
        </w:rPr>
        <w:t>posición activa</w:t>
      </w:r>
      <w:r w:rsidRPr="00FE7B43">
        <w:rPr>
          <w:rFonts w:ascii="Arial" w:hAnsi="Arial" w:cs="Arial"/>
          <w:sz w:val="24"/>
          <w:szCs w:val="24"/>
          <w:lang w:val="es-ES"/>
        </w:rPr>
        <w:t xml:space="preserve">en los estudiantes, para la </w:t>
      </w:r>
      <w:r w:rsidRPr="00FE7B43">
        <w:rPr>
          <w:rFonts w:ascii="Arial" w:hAnsi="Arial" w:cs="Arial"/>
          <w:bCs/>
          <w:sz w:val="24"/>
          <w:szCs w:val="24"/>
          <w:lang w:val="es-ES"/>
        </w:rPr>
        <w:t xml:space="preserve">formación de actitudes </w:t>
      </w:r>
      <w:r w:rsidRPr="00FE7B43">
        <w:rPr>
          <w:rFonts w:ascii="Arial" w:hAnsi="Arial" w:cs="Arial"/>
          <w:sz w:val="24"/>
          <w:szCs w:val="24"/>
          <w:lang w:val="es-ES"/>
        </w:rPr>
        <w:t xml:space="preserve">creadoras y conscientes, ante el estudio y en el desempeño de su actividad profesional y de las diferentes funciones sociales, en fin de consolidar los </w:t>
      </w:r>
      <w:r w:rsidRPr="00FE7B43">
        <w:rPr>
          <w:rFonts w:ascii="Arial" w:hAnsi="Arial" w:cs="Arial"/>
          <w:bCs/>
          <w:sz w:val="24"/>
          <w:szCs w:val="24"/>
          <w:lang w:val="es-ES"/>
        </w:rPr>
        <w:t>modos de actuación.</w:t>
      </w:r>
      <w:r w:rsidRPr="00FE7B43">
        <w:rPr>
          <w:rFonts w:ascii="Arial" w:hAnsi="Arial" w:cs="Arial"/>
          <w:bCs/>
          <w:sz w:val="24"/>
          <w:szCs w:val="24"/>
          <w:vertAlign w:val="superscript"/>
          <w:lang w:val="es-ES"/>
        </w:rPr>
        <w:t>5</w:t>
      </w:r>
    </w:p>
    <w:p w:rsidR="00FE7B43" w:rsidRPr="00FE7B43" w:rsidRDefault="00FE7B43" w:rsidP="00FE7B43">
      <w:pPr>
        <w:tabs>
          <w:tab w:val="left" w:pos="0"/>
        </w:tabs>
        <w:autoSpaceDE w:val="0"/>
        <w:autoSpaceDN w:val="0"/>
        <w:adjustRightInd w:val="0"/>
        <w:spacing w:after="0" w:line="240" w:lineRule="auto"/>
        <w:jc w:val="both"/>
        <w:rPr>
          <w:rFonts w:ascii="Arial" w:hAnsi="Arial" w:cs="Arial"/>
          <w:sz w:val="24"/>
          <w:szCs w:val="24"/>
          <w:vertAlign w:val="superscript"/>
          <w:lang w:val="es-ES"/>
        </w:rPr>
      </w:pPr>
      <w:r w:rsidRPr="00FE7B43">
        <w:rPr>
          <w:rFonts w:ascii="Arial" w:hAnsi="Arial" w:cs="Arial"/>
          <w:sz w:val="24"/>
          <w:szCs w:val="24"/>
          <w:lang w:val="es-ES" w:eastAsia="es-ES"/>
        </w:rPr>
        <w:t>En este sentido, es importante recordar que la c</w:t>
      </w:r>
      <w:r w:rsidR="001C3F01">
        <w:rPr>
          <w:rFonts w:ascii="Arial" w:hAnsi="Arial" w:cs="Arial"/>
          <w:sz w:val="24"/>
          <w:szCs w:val="24"/>
          <w:lang w:val="es-ES" w:eastAsia="es-ES"/>
        </w:rPr>
        <w:t>lase t</w:t>
      </w:r>
      <w:r w:rsidRPr="00FE7B43">
        <w:rPr>
          <w:rFonts w:ascii="Arial" w:hAnsi="Arial" w:cs="Arial"/>
          <w:sz w:val="24"/>
          <w:szCs w:val="24"/>
          <w:lang w:val="es-ES" w:eastAsia="es-ES"/>
        </w:rPr>
        <w:t>aller es el tipo de clase que tiene como objetivos fundamentales que los alumnos realicen el estudio independiente, individual o grupal con la tutoría del profesor que les permitan desarrollar habilidades para utilizar y aplicar, de modo independiente, los conocimientos.</w:t>
      </w:r>
      <w:r w:rsidRPr="00FE7B43">
        <w:rPr>
          <w:rFonts w:ascii="Arial" w:hAnsi="Arial" w:cs="Arial"/>
          <w:sz w:val="24"/>
          <w:szCs w:val="24"/>
          <w:vertAlign w:val="superscript"/>
          <w:lang w:val="es-ES" w:eastAsia="es-ES"/>
        </w:rPr>
        <w:t>6</w:t>
      </w:r>
      <w:r w:rsidRPr="00FE7B43">
        <w:rPr>
          <w:rFonts w:ascii="Arial" w:hAnsi="Arial" w:cs="Arial"/>
          <w:sz w:val="24"/>
          <w:szCs w:val="24"/>
          <w:lang w:val="es-ES" w:eastAsia="es-ES"/>
        </w:rPr>
        <w:t xml:space="preserve"> T</w:t>
      </w:r>
      <w:r w:rsidRPr="00FE7B43">
        <w:rPr>
          <w:rFonts w:ascii="Arial" w:hAnsi="Arial" w:cs="Arial"/>
          <w:sz w:val="24"/>
          <w:szCs w:val="24"/>
          <w:lang w:val="es-ES"/>
        </w:rPr>
        <w:t>iene como objetivo específico que los estudiantes apliquen los conocimientos adquiridos en las diferentes disciplinas para la resolución de problemas propios de la profesión, a partir del vínculo entre los componentes académicos, investigativo y laboral. Contribuye además al desarrollo de habilidades para la solución integral de problemas profesionales en grupo, para el grupo y con la ayuda del grupo, donde primen las relaciones interdisciplinarias.</w:t>
      </w:r>
      <w:r w:rsidRPr="00FE7B43">
        <w:rPr>
          <w:rFonts w:ascii="Arial" w:hAnsi="Arial" w:cs="Arial"/>
          <w:sz w:val="24"/>
          <w:szCs w:val="24"/>
          <w:vertAlign w:val="superscript"/>
          <w:lang w:val="es-ES"/>
        </w:rPr>
        <w:t>7</w:t>
      </w:r>
    </w:p>
    <w:p w:rsidR="00FE7B43" w:rsidRPr="00FE7B43" w:rsidRDefault="00FE7B43" w:rsidP="00FE7B43">
      <w:pPr>
        <w:spacing w:before="100" w:beforeAutospacing="1" w:after="100" w:afterAutospacing="1" w:line="240" w:lineRule="auto"/>
        <w:jc w:val="both"/>
        <w:rPr>
          <w:rFonts w:ascii="Arial" w:eastAsia="Times New Roman" w:hAnsi="Arial" w:cs="Arial"/>
          <w:sz w:val="24"/>
          <w:szCs w:val="24"/>
          <w:vertAlign w:val="superscript"/>
          <w:lang w:eastAsia="es-ES"/>
        </w:rPr>
      </w:pPr>
      <w:r w:rsidRPr="00FE7B43">
        <w:rPr>
          <w:rFonts w:ascii="Arial" w:eastAsia="Times New Roman" w:hAnsi="Arial" w:cs="Arial"/>
          <w:sz w:val="24"/>
          <w:szCs w:val="24"/>
          <w:lang w:eastAsia="es-ES"/>
        </w:rPr>
        <w:t xml:space="preserve">El Taller como forma de organización de la docencia puede tomar elementos de otros tipos de clases ya conocidas (conferencias, clases prácticas, seminarios, consulta, etcétera) pero las trasciende en un proceso de hibridación donde el equilibrio y el tono </w:t>
      </w:r>
      <w:r w:rsidRPr="00FE7B43">
        <w:rPr>
          <w:rFonts w:ascii="Arial" w:eastAsia="Times New Roman" w:hAnsi="Arial" w:cs="Arial"/>
          <w:sz w:val="24"/>
          <w:szCs w:val="24"/>
          <w:lang w:eastAsia="es-ES"/>
        </w:rPr>
        <w:lastRenderedPageBreak/>
        <w:t>lo aportan los objetivos, actividades, métodos seleccionados, niveles de asimilación y estructura metodológica, que es siempre flexible y abierta.</w:t>
      </w:r>
      <w:r w:rsidRPr="00FE7B43">
        <w:rPr>
          <w:rFonts w:ascii="Arial" w:eastAsia="Times New Roman" w:hAnsi="Arial" w:cs="Arial"/>
          <w:sz w:val="24"/>
          <w:szCs w:val="24"/>
          <w:vertAlign w:val="superscript"/>
          <w:lang w:eastAsia="es-ES"/>
        </w:rPr>
        <w:t>8</w:t>
      </w:r>
    </w:p>
    <w:p w:rsidR="00D56F3F" w:rsidRDefault="00FE7B43" w:rsidP="00D56F3F">
      <w:pPr>
        <w:spacing w:before="100" w:beforeAutospacing="1" w:after="100" w:afterAutospacing="1" w:line="240" w:lineRule="auto"/>
        <w:jc w:val="both"/>
        <w:rPr>
          <w:rFonts w:ascii="Arial" w:eastAsia="Times New Roman" w:hAnsi="Arial" w:cs="Arial"/>
          <w:sz w:val="24"/>
          <w:szCs w:val="24"/>
          <w:vertAlign w:val="superscript"/>
          <w:lang w:eastAsia="es-ES"/>
        </w:rPr>
      </w:pPr>
      <w:r w:rsidRPr="00FE7B43">
        <w:rPr>
          <w:rFonts w:ascii="Arial" w:eastAsia="Times New Roman" w:hAnsi="Arial" w:cs="Arial"/>
          <w:sz w:val="24"/>
          <w:szCs w:val="24"/>
          <w:lang w:eastAsia="es-ES"/>
        </w:rPr>
        <w:t xml:space="preserve">Los nuevos retos y desafíos de la docencia de las Ciencias Médicas en la actualidad deparan creatividad, flexibilidad, inteligencia, capacitación y responsabilidad por parte del claustro profesoral para conjuntamente con el estudiantado universitario poder lograr mediante las diversas formas organizativas docentes, </w:t>
      </w:r>
      <w:r w:rsidRPr="00FE7B43">
        <w:rPr>
          <w:rFonts w:ascii="Arial" w:eastAsia="Times New Roman" w:hAnsi="Arial" w:cs="Arial"/>
          <w:bCs/>
          <w:iCs/>
          <w:sz w:val="24"/>
          <w:szCs w:val="24"/>
          <w:lang w:eastAsia="es-ES"/>
        </w:rPr>
        <w:t>incluida la clase Taller</w:t>
      </w:r>
      <w:r w:rsidRPr="00FE7B43">
        <w:rPr>
          <w:rFonts w:ascii="Arial" w:eastAsia="Times New Roman" w:hAnsi="Arial" w:cs="Arial"/>
          <w:sz w:val="24"/>
          <w:szCs w:val="24"/>
          <w:lang w:eastAsia="es-ES"/>
        </w:rPr>
        <w:t>, la independencia cognoscitiva del futuro profesional de la salud.</w:t>
      </w:r>
      <w:r w:rsidRPr="00FE7B43">
        <w:rPr>
          <w:rFonts w:ascii="Arial" w:eastAsia="Times New Roman" w:hAnsi="Arial" w:cs="Arial"/>
          <w:sz w:val="24"/>
          <w:szCs w:val="24"/>
          <w:vertAlign w:val="superscript"/>
          <w:lang w:eastAsia="es-ES"/>
        </w:rPr>
        <w:t>8</w:t>
      </w:r>
    </w:p>
    <w:p w:rsidR="00FE7B43" w:rsidRPr="00FE7B43" w:rsidRDefault="00FE7B43" w:rsidP="00D56F3F">
      <w:pPr>
        <w:spacing w:before="100" w:beforeAutospacing="1" w:after="100" w:afterAutospacing="1" w:line="240" w:lineRule="auto"/>
        <w:jc w:val="both"/>
        <w:rPr>
          <w:rFonts w:ascii="Arial" w:hAnsi="Arial" w:cs="Arial"/>
          <w:sz w:val="24"/>
          <w:szCs w:val="24"/>
          <w:lang w:val="es-ES"/>
        </w:rPr>
      </w:pPr>
      <w:r w:rsidRPr="00FE7B43">
        <w:rPr>
          <w:rFonts w:ascii="Arial" w:eastAsia="Calibri" w:hAnsi="Arial" w:cs="Arial"/>
          <w:sz w:val="24"/>
          <w:szCs w:val="24"/>
        </w:rPr>
        <w:t xml:space="preserve">El proceso de enseñanza-aprendizaje de la disciplina Bases Biológicas de la Medicina (BBM), en especial de la asignatura Célula, tejidos y sistema tegumentario en la Universidad de Ciencias Médicas de Holguín ha constituido un reto para los profesores considerando sus características en cuanto a matrícula, calidad y masividad del ingreso, programas, contextos y recursos. La preparación metodológica ha sido constante en el colectivo, considerándose las variantes a emplear. En este sentido ha sido importante </w:t>
      </w:r>
      <w:r w:rsidR="00D56F3F">
        <w:rPr>
          <w:rFonts w:ascii="Arial" w:eastAsia="Calibri" w:hAnsi="Arial" w:cs="Arial"/>
          <w:sz w:val="24"/>
          <w:szCs w:val="24"/>
        </w:rPr>
        <w:t>el empeño de hacer de la clase t</w:t>
      </w:r>
      <w:r w:rsidRPr="00FE7B43">
        <w:rPr>
          <w:rFonts w:ascii="Arial" w:eastAsia="Calibri" w:hAnsi="Arial" w:cs="Arial"/>
          <w:sz w:val="24"/>
          <w:szCs w:val="24"/>
        </w:rPr>
        <w:t xml:space="preserve">aller un espacio donde </w:t>
      </w:r>
      <w:r w:rsidRPr="00FE7B43">
        <w:rPr>
          <w:rFonts w:ascii="Arial" w:eastAsia="Calibri" w:hAnsi="Arial" w:cs="Arial"/>
          <w:sz w:val="24"/>
          <w:szCs w:val="24"/>
          <w:lang w:val="es-ES"/>
        </w:rPr>
        <w:t>el profesor entrene a los estudiantes en la forma de estudiar, el empleo de la bibliografía y les oriente el trabajo sin repetir contenidos, coordine y controle la marcha del aprendizaje de manera que contribuya al desarrollo de su independencia cognoscitiva, tal como explica en el Programa de la disciplina.</w:t>
      </w:r>
      <w:r w:rsidRPr="00FE7B43">
        <w:rPr>
          <w:rFonts w:ascii="Arial" w:eastAsia="Calibri" w:hAnsi="Arial" w:cs="Arial"/>
          <w:sz w:val="24"/>
          <w:szCs w:val="24"/>
          <w:vertAlign w:val="superscript"/>
          <w:lang w:val="es-ES"/>
        </w:rPr>
        <w:t>6</w:t>
      </w:r>
    </w:p>
    <w:p w:rsidR="00FE7B43" w:rsidRPr="00FE7B43" w:rsidRDefault="00FE7B43" w:rsidP="00D56F3F">
      <w:pPr>
        <w:spacing w:after="200" w:line="240" w:lineRule="auto"/>
        <w:jc w:val="both"/>
        <w:rPr>
          <w:rFonts w:ascii="Arial" w:eastAsia="Calibri" w:hAnsi="Arial" w:cs="Arial"/>
          <w:sz w:val="24"/>
          <w:szCs w:val="24"/>
        </w:rPr>
      </w:pPr>
      <w:r w:rsidRPr="00FE7B43">
        <w:rPr>
          <w:rFonts w:ascii="Arial" w:eastAsia="Calibri" w:hAnsi="Arial" w:cs="Arial"/>
          <w:sz w:val="24"/>
          <w:szCs w:val="24"/>
        </w:rPr>
        <w:t xml:space="preserve">Nos sentimos motivados a realizar una estrategia que se concretó en una propuesta para la clase </w:t>
      </w:r>
      <w:r w:rsidR="00D56F3F">
        <w:rPr>
          <w:rFonts w:ascii="Arial" w:eastAsia="Calibri" w:hAnsi="Arial" w:cs="Arial"/>
          <w:sz w:val="24"/>
          <w:szCs w:val="24"/>
        </w:rPr>
        <w:t>t</w:t>
      </w:r>
      <w:r w:rsidRPr="00FE7B43">
        <w:rPr>
          <w:rFonts w:ascii="Arial" w:eastAsia="Calibri" w:hAnsi="Arial" w:cs="Arial"/>
          <w:sz w:val="24"/>
          <w:szCs w:val="24"/>
        </w:rPr>
        <w:t>aller correspondiente al tema Sangre y Tejido hematopoyético desarrollada a través del trabajo metodológico del Colectivo de la Asignatura, teniendo en cuenta la importancia del tema para el desempeño de la profesión, la continuidad de contenidos previos y como antecedente necesario de asignatura</w:t>
      </w:r>
      <w:r w:rsidR="00D56F3F">
        <w:rPr>
          <w:rFonts w:ascii="Arial" w:eastAsia="Calibri" w:hAnsi="Arial" w:cs="Arial"/>
          <w:sz w:val="24"/>
          <w:szCs w:val="24"/>
        </w:rPr>
        <w:t xml:space="preserve">s como </w:t>
      </w:r>
      <w:r w:rsidRPr="00FE7B43">
        <w:rPr>
          <w:rFonts w:ascii="Arial" w:eastAsia="Calibri" w:hAnsi="Arial" w:cs="Arial"/>
          <w:sz w:val="24"/>
          <w:szCs w:val="24"/>
        </w:rPr>
        <w:t>Sangre y Sistema Inmune</w:t>
      </w:r>
      <w:r w:rsidR="00D56F3F">
        <w:rPr>
          <w:rFonts w:ascii="Arial" w:eastAsia="Calibri" w:hAnsi="Arial" w:cs="Arial"/>
          <w:sz w:val="24"/>
          <w:szCs w:val="24"/>
        </w:rPr>
        <w:t xml:space="preserve"> y Laboratorio Clínico</w:t>
      </w:r>
      <w:r w:rsidRPr="00FE7B43">
        <w:rPr>
          <w:rFonts w:ascii="Arial" w:eastAsia="Calibri" w:hAnsi="Arial" w:cs="Arial"/>
          <w:sz w:val="24"/>
          <w:szCs w:val="24"/>
        </w:rPr>
        <w:t>, teniendo en cuenta la premisa de aplicar los cambios y transformaciones de los modelos de formación profesional de las Ciencias Médicas en el contexto histórico actual para desarrollar la formación integral del egresado, lo que debe influir en el ofrecimiento de un</w:t>
      </w:r>
      <w:r w:rsidR="00D56F3F">
        <w:rPr>
          <w:rFonts w:ascii="Arial" w:eastAsia="Calibri" w:hAnsi="Arial" w:cs="Arial"/>
          <w:sz w:val="24"/>
          <w:szCs w:val="24"/>
        </w:rPr>
        <w:t xml:space="preserve">a atención médica integral </w:t>
      </w:r>
      <w:r w:rsidRPr="00FE7B43">
        <w:rPr>
          <w:rFonts w:ascii="Arial" w:eastAsia="Calibri" w:hAnsi="Arial" w:cs="Arial"/>
          <w:sz w:val="24"/>
          <w:szCs w:val="24"/>
        </w:rPr>
        <w:t xml:space="preserve">de excelencia que tanto demanda nuestra sociedad.  </w:t>
      </w:r>
    </w:p>
    <w:p w:rsidR="00FE7B43" w:rsidRPr="00FE7B43" w:rsidRDefault="00FE7B43" w:rsidP="00FE7B43">
      <w:pPr>
        <w:spacing w:after="200" w:line="240" w:lineRule="auto"/>
        <w:jc w:val="both"/>
        <w:rPr>
          <w:rFonts w:ascii="Arial" w:eastAsia="Calibri" w:hAnsi="Arial" w:cs="Arial"/>
          <w:sz w:val="24"/>
          <w:szCs w:val="24"/>
        </w:rPr>
      </w:pPr>
      <w:r w:rsidRPr="00FE7B43">
        <w:rPr>
          <w:rFonts w:ascii="Arial" w:eastAsia="Calibri" w:hAnsi="Arial" w:cs="Arial"/>
          <w:b/>
          <w:sz w:val="24"/>
          <w:szCs w:val="24"/>
        </w:rPr>
        <w:t>Objetivos</w:t>
      </w:r>
    </w:p>
    <w:p w:rsidR="00D56F3F" w:rsidRDefault="00D56F3F" w:rsidP="00FE7B43">
      <w:pPr>
        <w:spacing w:after="200" w:line="240" w:lineRule="auto"/>
        <w:jc w:val="both"/>
        <w:rPr>
          <w:rFonts w:ascii="Arial" w:eastAsia="Calibri" w:hAnsi="Arial" w:cs="Arial"/>
          <w:sz w:val="24"/>
          <w:szCs w:val="24"/>
        </w:rPr>
      </w:pPr>
      <w:r>
        <w:rPr>
          <w:rFonts w:ascii="Arial" w:hAnsi="Arial" w:cs="Arial"/>
          <w:sz w:val="24"/>
          <w:szCs w:val="24"/>
          <w:lang w:val="es-ES"/>
        </w:rPr>
        <w:t xml:space="preserve">Exponer </w:t>
      </w:r>
      <w:r w:rsidRPr="001C3F01">
        <w:rPr>
          <w:rFonts w:ascii="Arial" w:eastAsia="Calibri" w:hAnsi="Arial" w:cs="Arial"/>
          <w:sz w:val="24"/>
          <w:szCs w:val="24"/>
        </w:rPr>
        <w:t>una propuesta metodológica para el tratamiento de u</w:t>
      </w:r>
      <w:r>
        <w:rPr>
          <w:rFonts w:ascii="Arial" w:eastAsia="Calibri" w:hAnsi="Arial" w:cs="Arial"/>
          <w:sz w:val="24"/>
          <w:szCs w:val="24"/>
        </w:rPr>
        <w:t>na unidad temática en la clase t</w:t>
      </w:r>
      <w:r w:rsidRPr="001C3F01">
        <w:rPr>
          <w:rFonts w:ascii="Arial" w:eastAsia="Calibri" w:hAnsi="Arial" w:cs="Arial"/>
          <w:sz w:val="24"/>
          <w:szCs w:val="24"/>
        </w:rPr>
        <w:t>allerde la asignatura Célula, tejidos y sistema tegumentario</w:t>
      </w:r>
      <w:r>
        <w:rPr>
          <w:rFonts w:ascii="Arial" w:eastAsia="Calibri" w:hAnsi="Arial" w:cs="Arial"/>
          <w:sz w:val="24"/>
          <w:szCs w:val="24"/>
        </w:rPr>
        <w:t xml:space="preserve">. </w:t>
      </w:r>
    </w:p>
    <w:p w:rsidR="00FE7B43" w:rsidRPr="00FE7B43" w:rsidRDefault="00FE7B43" w:rsidP="00FE7B43">
      <w:pPr>
        <w:spacing w:after="200" w:line="240" w:lineRule="auto"/>
        <w:jc w:val="both"/>
        <w:rPr>
          <w:rFonts w:ascii="Arial" w:eastAsia="Calibri" w:hAnsi="Arial" w:cs="Arial"/>
          <w:b/>
          <w:sz w:val="24"/>
          <w:szCs w:val="24"/>
        </w:rPr>
      </w:pPr>
      <w:r w:rsidRPr="00FE7B43">
        <w:rPr>
          <w:rFonts w:ascii="Arial" w:eastAsia="Calibri" w:hAnsi="Arial" w:cs="Arial"/>
          <w:b/>
          <w:sz w:val="24"/>
          <w:szCs w:val="24"/>
        </w:rPr>
        <w:t xml:space="preserve">Desarrollo </w:t>
      </w:r>
    </w:p>
    <w:p w:rsidR="00FE7B43" w:rsidRPr="00FE7B43" w:rsidRDefault="00FE7B43" w:rsidP="00FE7B43">
      <w:pPr>
        <w:autoSpaceDE w:val="0"/>
        <w:autoSpaceDN w:val="0"/>
        <w:adjustRightInd w:val="0"/>
        <w:spacing w:after="0" w:line="240" w:lineRule="auto"/>
        <w:jc w:val="both"/>
        <w:rPr>
          <w:rFonts w:ascii="Arial" w:hAnsi="Arial" w:cs="Arial"/>
          <w:sz w:val="24"/>
          <w:szCs w:val="24"/>
        </w:rPr>
      </w:pPr>
      <w:r w:rsidRPr="00FE7B43">
        <w:rPr>
          <w:rFonts w:ascii="Arial" w:hAnsi="Arial" w:cs="Arial"/>
          <w:sz w:val="24"/>
          <w:szCs w:val="24"/>
        </w:rPr>
        <w:t xml:space="preserve">La enseñanza médica superior prepara a los estudiantes como médicos de perfil amplio, por lo que es necesario una adecuada asimilación de los conocimientos, así como el desarrollo de habilidades intelectuales y prácticas. La efectividad en la formación del desarrollo de estas habilidades se logra a través de una estrategia donde se estructuren los pasos a seguir para que la acción devenga en habilidad, pues se hace de forma sistemática, continua y consciente. En correspondencia con lo anterior, es importante una adecuada estructuración del proceso docente-educativo, que permita a los educandos realizar actividades donde se conjuguen los conocimientos que deben asimilar con las acciones y operaciones que han de realizar. De esta forma se propicia </w:t>
      </w:r>
      <w:r w:rsidRPr="00FE7B43">
        <w:rPr>
          <w:rFonts w:ascii="Arial" w:hAnsi="Arial" w:cs="Arial"/>
          <w:sz w:val="24"/>
          <w:szCs w:val="24"/>
        </w:rPr>
        <w:lastRenderedPageBreak/>
        <w:t>la solidez de los conocimientos asimilados y el logro de una enseñanza desarrolladora de habilidades y capacidades.</w:t>
      </w:r>
      <w:r w:rsidRPr="00FE7B43">
        <w:rPr>
          <w:rFonts w:ascii="Arial" w:hAnsi="Arial" w:cs="Arial"/>
          <w:sz w:val="24"/>
          <w:szCs w:val="24"/>
          <w:vertAlign w:val="superscript"/>
        </w:rPr>
        <w:t>9</w:t>
      </w:r>
    </w:p>
    <w:p w:rsidR="00FE7B43" w:rsidRPr="00FE7B43" w:rsidRDefault="00FE7B43" w:rsidP="00FE7B43">
      <w:pPr>
        <w:autoSpaceDE w:val="0"/>
        <w:autoSpaceDN w:val="0"/>
        <w:adjustRightInd w:val="0"/>
        <w:spacing w:line="240" w:lineRule="auto"/>
        <w:jc w:val="both"/>
        <w:rPr>
          <w:rFonts w:ascii="Arial" w:hAnsi="Arial" w:cs="Arial"/>
          <w:sz w:val="24"/>
          <w:szCs w:val="24"/>
          <w:lang w:val="es-US"/>
        </w:rPr>
      </w:pPr>
      <w:r w:rsidRPr="00FE7B43">
        <w:rPr>
          <w:rFonts w:ascii="Arial" w:hAnsi="Arial" w:cs="Arial"/>
          <w:sz w:val="24"/>
          <w:szCs w:val="24"/>
          <w:lang w:val="es-US"/>
        </w:rPr>
        <w:t>En el proceso de enseñanza-aprendiza</w:t>
      </w:r>
      <w:r w:rsidR="00D56F3F">
        <w:rPr>
          <w:rFonts w:ascii="Arial" w:hAnsi="Arial" w:cs="Arial"/>
          <w:sz w:val="24"/>
          <w:szCs w:val="24"/>
          <w:lang w:val="es-US"/>
        </w:rPr>
        <w:t>je que tiene lugar en la clase t</w:t>
      </w:r>
      <w:r w:rsidRPr="00FE7B43">
        <w:rPr>
          <w:rFonts w:ascii="Arial" w:hAnsi="Arial" w:cs="Arial"/>
          <w:sz w:val="24"/>
          <w:szCs w:val="24"/>
          <w:lang w:val="es-US"/>
        </w:rPr>
        <w:t>aller, se debe estimular el desarrollo de estrategias que le permitan al educando el logro de un proceso de aprendizaje que estimule su desarrollo y asegure la solidez necesaria en la adquisición de los conocimientos. El uso de estrategias de aprendizaje implica procedimientos individuales que se emplean al realizar una determinada tarea. Un procedimiento para el aprendizaje es un conjunto de acciones ordenadas y dirigidas a la consecución de un fin determinado. Así, e</w:t>
      </w:r>
      <w:r w:rsidR="00D56F3F">
        <w:rPr>
          <w:rFonts w:ascii="Arial" w:hAnsi="Arial" w:cs="Arial"/>
          <w:sz w:val="24"/>
          <w:szCs w:val="24"/>
          <w:lang w:val="es-US"/>
        </w:rPr>
        <w:t>n el t</w:t>
      </w:r>
      <w:r w:rsidRPr="00FE7B43">
        <w:rPr>
          <w:rFonts w:ascii="Arial" w:hAnsi="Arial" w:cs="Arial"/>
          <w:sz w:val="24"/>
          <w:szCs w:val="24"/>
          <w:lang w:val="es-US"/>
        </w:rPr>
        <w:t xml:space="preserve">aller se deben utilizar estrategias que permitan el desarrollo de habilidades para aprender. </w:t>
      </w:r>
    </w:p>
    <w:p w:rsidR="00FE7B43" w:rsidRDefault="00FE7B43" w:rsidP="00FE7B43">
      <w:pPr>
        <w:autoSpaceDE w:val="0"/>
        <w:autoSpaceDN w:val="0"/>
        <w:adjustRightInd w:val="0"/>
        <w:spacing w:after="0" w:line="240" w:lineRule="auto"/>
        <w:jc w:val="both"/>
        <w:rPr>
          <w:rFonts w:ascii="Arial" w:hAnsi="Arial" w:cs="Arial"/>
          <w:b/>
          <w:sz w:val="24"/>
          <w:szCs w:val="24"/>
        </w:rPr>
      </w:pPr>
      <w:r w:rsidRPr="00FE7B43">
        <w:rPr>
          <w:rFonts w:ascii="Arial" w:hAnsi="Arial" w:cs="Arial"/>
          <w:b/>
          <w:sz w:val="24"/>
          <w:szCs w:val="24"/>
        </w:rPr>
        <w:t>Propuesta metodológica.</w:t>
      </w:r>
    </w:p>
    <w:p w:rsidR="001617A0" w:rsidRPr="00FE7B43" w:rsidRDefault="001617A0" w:rsidP="00FE7B43">
      <w:pPr>
        <w:autoSpaceDE w:val="0"/>
        <w:autoSpaceDN w:val="0"/>
        <w:adjustRightInd w:val="0"/>
        <w:spacing w:after="0" w:line="240" w:lineRule="auto"/>
        <w:jc w:val="both"/>
        <w:rPr>
          <w:rFonts w:ascii="Arial" w:hAnsi="Arial" w:cs="Arial"/>
          <w:b/>
          <w:sz w:val="24"/>
          <w:szCs w:val="24"/>
        </w:rPr>
      </w:pPr>
    </w:p>
    <w:p w:rsidR="00FE7B43" w:rsidRPr="00FE7B43" w:rsidRDefault="00D56F3F" w:rsidP="00FE7B43">
      <w:pPr>
        <w:autoSpaceDE w:val="0"/>
        <w:autoSpaceDN w:val="0"/>
        <w:adjustRightInd w:val="0"/>
        <w:spacing w:line="240" w:lineRule="auto"/>
        <w:jc w:val="both"/>
        <w:rPr>
          <w:rFonts w:ascii="Arial" w:hAnsi="Arial" w:cs="Arial"/>
          <w:sz w:val="24"/>
          <w:szCs w:val="24"/>
          <w:lang w:val="es-ES"/>
        </w:rPr>
      </w:pPr>
      <w:r>
        <w:rPr>
          <w:rFonts w:ascii="Arial" w:hAnsi="Arial" w:cs="Arial"/>
          <w:sz w:val="24"/>
          <w:szCs w:val="24"/>
        </w:rPr>
        <w:t>En la introducción del t</w:t>
      </w:r>
      <w:r w:rsidR="00FE7B43" w:rsidRPr="00FE7B43">
        <w:rPr>
          <w:rFonts w:ascii="Arial" w:hAnsi="Arial" w:cs="Arial"/>
          <w:sz w:val="24"/>
          <w:szCs w:val="24"/>
        </w:rPr>
        <w:t xml:space="preserve">aller se moviliza la motivación del estudiante resaltando la importancia del dominio de este tema para su futura vida profesional poniéndolo en contacto directo con sus intereses e inquietudes, garantizando así las condiciones subjetivas para un óptimo aprendizaje a través de la consolidación de los contenidos. </w:t>
      </w:r>
      <w:r w:rsidR="00FE7B43" w:rsidRPr="00FE7B43">
        <w:rPr>
          <w:rFonts w:ascii="Arial" w:hAnsi="Arial" w:cs="Arial"/>
          <w:sz w:val="24"/>
          <w:szCs w:val="24"/>
          <w:lang w:val="es-ES"/>
        </w:rPr>
        <w:t xml:space="preserve">Se orienta la actividad independiente del estudiante: cómo van a trabajar y con qué materiales se trabajará (las tareas que </w:t>
      </w:r>
      <w:r>
        <w:rPr>
          <w:rFonts w:ascii="Arial" w:hAnsi="Arial" w:cs="Arial"/>
          <w:sz w:val="24"/>
          <w:szCs w:val="24"/>
          <w:lang w:val="es-ES"/>
        </w:rPr>
        <w:t>se reflejan en las guías de la clase t</w:t>
      </w:r>
      <w:r w:rsidR="00FE7B43" w:rsidRPr="00FE7B43">
        <w:rPr>
          <w:rFonts w:ascii="Arial" w:hAnsi="Arial" w:cs="Arial"/>
          <w:sz w:val="24"/>
          <w:szCs w:val="24"/>
          <w:lang w:val="es-ES"/>
        </w:rPr>
        <w:t>aller, documentos de la asignatura, ejercicios, textos, medios de enseñanza y otros recursos de aprendizaje). En este caso de manera especial se les garantizan lápices de colores (azul, rojo, rosado, salmón, violeta), tijeras y pegamento.</w:t>
      </w:r>
    </w:p>
    <w:p w:rsidR="00FE7B43" w:rsidRPr="00FE7B43" w:rsidRDefault="00FE7B43" w:rsidP="00FE7B43">
      <w:pPr>
        <w:autoSpaceDE w:val="0"/>
        <w:autoSpaceDN w:val="0"/>
        <w:adjustRightInd w:val="0"/>
        <w:spacing w:line="240" w:lineRule="auto"/>
        <w:jc w:val="both"/>
        <w:rPr>
          <w:rFonts w:ascii="Arial" w:hAnsi="Arial" w:cs="Arial"/>
          <w:sz w:val="24"/>
          <w:szCs w:val="24"/>
          <w:lang w:val="es-US"/>
        </w:rPr>
      </w:pPr>
      <w:r w:rsidRPr="00FE7B43">
        <w:rPr>
          <w:rFonts w:ascii="Arial" w:hAnsi="Arial" w:cs="Arial"/>
          <w:sz w:val="24"/>
          <w:szCs w:val="24"/>
          <w:lang w:val="es-ES"/>
        </w:rPr>
        <w:t>Al comenzar el desarrollo del</w:t>
      </w:r>
      <w:r w:rsidR="00640D77">
        <w:rPr>
          <w:rFonts w:ascii="Arial" w:hAnsi="Arial" w:cs="Arial"/>
          <w:sz w:val="24"/>
          <w:szCs w:val="24"/>
          <w:lang w:val="es-ES"/>
        </w:rPr>
        <w:t xml:space="preserve">aclase </w:t>
      </w:r>
      <w:r w:rsidRPr="00FE7B43">
        <w:rPr>
          <w:rFonts w:ascii="Arial" w:hAnsi="Arial" w:cs="Arial"/>
          <w:sz w:val="24"/>
          <w:szCs w:val="24"/>
          <w:lang w:val="es-ES"/>
        </w:rPr>
        <w:t xml:space="preserve">se ofrece una presentación del tema y se procede a la ejecución de la actividad donde los estudiantes realizan un número adecuado de las tareas </w:t>
      </w:r>
      <w:r w:rsidRPr="00FE7B43">
        <w:rPr>
          <w:rFonts w:ascii="Arial" w:hAnsi="Arial" w:cs="Arial"/>
          <w:bCs/>
          <w:sz w:val="24"/>
          <w:szCs w:val="24"/>
          <w:lang w:val="es-ES"/>
        </w:rPr>
        <w:t>docentes</w:t>
      </w:r>
      <w:r w:rsidRPr="00FE7B43">
        <w:rPr>
          <w:rFonts w:ascii="Arial" w:hAnsi="Arial" w:cs="Arial"/>
          <w:sz w:val="24"/>
          <w:szCs w:val="24"/>
          <w:lang w:val="es-ES"/>
        </w:rPr>
        <w:t xml:space="preserve">con apoyo de herramientas y medios. En el desarrollo la actividad del estudiante es guiada por el profesor, facilitando </w:t>
      </w:r>
      <w:r w:rsidRPr="00FE7B43">
        <w:rPr>
          <w:rFonts w:ascii="Arial" w:hAnsi="Arial" w:cs="Arial"/>
          <w:sz w:val="24"/>
          <w:szCs w:val="24"/>
          <w:lang w:val="es-US"/>
        </w:rPr>
        <w:t xml:space="preserve">el aprendizaje a partir de las necesidades y los intereses de los educandos. </w:t>
      </w:r>
      <w:r w:rsidRPr="00FE7B43">
        <w:rPr>
          <w:rFonts w:ascii="Arial" w:hAnsi="Arial" w:cs="Arial"/>
          <w:sz w:val="24"/>
          <w:szCs w:val="24"/>
          <w:lang w:val="es-ES"/>
        </w:rPr>
        <w:t xml:space="preserve">De esta forma </w:t>
      </w:r>
      <w:r w:rsidRPr="00FE7B43">
        <w:rPr>
          <w:rFonts w:ascii="Arial" w:hAnsi="Arial" w:cs="Arial"/>
          <w:sz w:val="24"/>
          <w:szCs w:val="24"/>
          <w:lang w:val="es-US"/>
        </w:rPr>
        <w:t>propicia el desarrollo de habilidades intelectuales y docentes. Debe recordar emitir juicios de la evolución de la clase partiendo del ritmo de ejecución de las tareas y su calidad.</w:t>
      </w:r>
    </w:p>
    <w:p w:rsidR="00FE7B43" w:rsidRPr="00FE7B43" w:rsidRDefault="00FE7B43" w:rsidP="00FE7B43">
      <w:pPr>
        <w:spacing w:after="200" w:line="240" w:lineRule="auto"/>
        <w:jc w:val="both"/>
        <w:rPr>
          <w:rFonts w:ascii="Arial" w:eastAsia="Calibri" w:hAnsi="Arial" w:cs="Arial"/>
          <w:sz w:val="24"/>
          <w:szCs w:val="24"/>
        </w:rPr>
      </w:pPr>
      <w:r w:rsidRPr="00FE7B43">
        <w:rPr>
          <w:rFonts w:ascii="Arial" w:hAnsi="Arial" w:cs="Arial"/>
          <w:sz w:val="24"/>
          <w:szCs w:val="24"/>
          <w:lang w:val="es-ES"/>
        </w:rPr>
        <w:t xml:space="preserve">A continuación realizamos propuestas de tareas docentes que podrían utilizarse </w:t>
      </w:r>
      <w:r w:rsidR="00640D77">
        <w:rPr>
          <w:rFonts w:ascii="Arial" w:hAnsi="Arial" w:cs="Arial"/>
          <w:sz w:val="24"/>
          <w:szCs w:val="24"/>
          <w:lang w:val="es-ES"/>
        </w:rPr>
        <w:t>para llevar a cabo la clase t</w:t>
      </w:r>
      <w:r w:rsidRPr="00FE7B43">
        <w:rPr>
          <w:rFonts w:ascii="Arial" w:hAnsi="Arial" w:cs="Arial"/>
          <w:sz w:val="24"/>
          <w:szCs w:val="24"/>
          <w:lang w:val="es-ES"/>
        </w:rPr>
        <w:t xml:space="preserve">aller, siempre considerando que estas deben ajustarse a las características del grupo con el que se trabaje, teniendo en cuenta que es preferible una tarea bien dosificada y realizada a conciencia por los estudiantes que varias mal o parcialmente desarrolladas. </w:t>
      </w:r>
      <w:r w:rsidRPr="00FE7B43">
        <w:rPr>
          <w:rFonts w:ascii="Arial" w:eastAsia="Calibri" w:hAnsi="Arial" w:cs="Arial"/>
          <w:sz w:val="24"/>
          <w:szCs w:val="24"/>
        </w:rPr>
        <w:t>La concepción de la tarea es muy importante porque es necesario considerar su relación con los objetivos a cumplir, su posibilidad real de realización de acuerdo al nivel de los estudiantes, la información disponible, el tiempo con que cuentan para  efectuarla. En ella se concretan las acciones y operaciones a realizar por el alumno, en la clase y el estudio independiente.</w:t>
      </w:r>
    </w:p>
    <w:p w:rsidR="00FE7B43" w:rsidRDefault="00FE7B43" w:rsidP="00FE7B43">
      <w:pPr>
        <w:autoSpaceDE w:val="0"/>
        <w:autoSpaceDN w:val="0"/>
        <w:adjustRightInd w:val="0"/>
        <w:spacing w:after="0" w:line="240" w:lineRule="auto"/>
        <w:jc w:val="both"/>
        <w:rPr>
          <w:rFonts w:ascii="Arial" w:hAnsi="Arial" w:cs="Arial"/>
          <w:sz w:val="24"/>
          <w:szCs w:val="24"/>
        </w:rPr>
      </w:pPr>
      <w:r w:rsidRPr="00FE7B43">
        <w:rPr>
          <w:rFonts w:ascii="Arial" w:hAnsi="Arial" w:cs="Arial"/>
          <w:sz w:val="24"/>
          <w:szCs w:val="24"/>
        </w:rPr>
        <w:t>Para la primera tarea sugerimos el uso del televisor para proyectar la siguiente imagen con el enunciado de la actividad y la bibliografía para apoyarse en caso necesario. Se indica la realicen de forma independiente y que la respuesta la escriban en su cuaderno de trabajo. Luego de unos pocos minutos se chequean las contestaciones de forma oral y se orienta a los estudiantes realizar una autoevaluación, brindándoles una clave para hacerlo.</w:t>
      </w:r>
    </w:p>
    <w:p w:rsidR="00640D77" w:rsidRPr="00FE7B43" w:rsidRDefault="00640D77" w:rsidP="00FE7B43">
      <w:pPr>
        <w:autoSpaceDE w:val="0"/>
        <w:autoSpaceDN w:val="0"/>
        <w:adjustRightInd w:val="0"/>
        <w:spacing w:after="0" w:line="240" w:lineRule="auto"/>
        <w:jc w:val="both"/>
        <w:rPr>
          <w:rFonts w:ascii="Arial" w:hAnsi="Arial" w:cs="Arial"/>
          <w:b/>
          <w:sz w:val="24"/>
          <w:szCs w:val="24"/>
        </w:rPr>
      </w:pPr>
    </w:p>
    <w:p w:rsidR="00FE7B43" w:rsidRPr="00FE7B43" w:rsidRDefault="00FE7B43" w:rsidP="00FE7B43">
      <w:pPr>
        <w:autoSpaceDE w:val="0"/>
        <w:autoSpaceDN w:val="0"/>
        <w:adjustRightInd w:val="0"/>
        <w:spacing w:after="0" w:line="240" w:lineRule="auto"/>
        <w:jc w:val="both"/>
        <w:rPr>
          <w:rFonts w:ascii="Arial" w:hAnsi="Arial" w:cs="Arial"/>
          <w:b/>
          <w:sz w:val="24"/>
          <w:szCs w:val="24"/>
        </w:rPr>
      </w:pPr>
      <w:r w:rsidRPr="00FE7B43">
        <w:rPr>
          <w:rFonts w:ascii="Arial" w:hAnsi="Arial" w:cs="Arial"/>
          <w:b/>
          <w:sz w:val="24"/>
          <w:szCs w:val="24"/>
        </w:rPr>
        <w:lastRenderedPageBreak/>
        <w:t>Actividad 1</w:t>
      </w:r>
    </w:p>
    <w:p w:rsidR="00FE7B43" w:rsidRPr="00640D77" w:rsidRDefault="00FE7B43" w:rsidP="00FE7B43">
      <w:pPr>
        <w:pStyle w:val="Prrafodelista"/>
        <w:numPr>
          <w:ilvl w:val="0"/>
          <w:numId w:val="2"/>
        </w:numPr>
        <w:autoSpaceDE w:val="0"/>
        <w:autoSpaceDN w:val="0"/>
        <w:adjustRightInd w:val="0"/>
        <w:jc w:val="both"/>
        <w:rPr>
          <w:rFonts w:ascii="Arial" w:hAnsi="Arial" w:cs="Arial"/>
          <w:i/>
          <w:lang w:val="es-ES_tradnl"/>
        </w:rPr>
      </w:pPr>
      <w:r w:rsidRPr="00FE7B43">
        <w:rPr>
          <w:rFonts w:ascii="Arial" w:eastAsiaTheme="minorEastAsia" w:hAnsi="Arial" w:cs="Arial"/>
          <w:i/>
          <w:lang w:val="es-ES_tradnl"/>
        </w:rPr>
        <w:t xml:space="preserve">Analice la microfotografía de un frotis de sangre e identifique los elementos formes señalados con cada número. Puedes apoyarte </w:t>
      </w:r>
      <w:r w:rsidRPr="00FE7B43">
        <w:rPr>
          <w:rFonts w:ascii="Arial" w:hAnsi="Arial" w:cs="Arial"/>
          <w:i/>
          <w:lang w:val="es-ES_tradnl"/>
        </w:rPr>
        <w:t>en el</w:t>
      </w:r>
      <w:r w:rsidRPr="00FE7B43">
        <w:rPr>
          <w:rFonts w:ascii="Arial" w:eastAsiaTheme="minorEastAsia" w:hAnsi="Arial" w:cs="Arial"/>
          <w:i/>
          <w:lang w:val="es-ES_tradnl"/>
        </w:rPr>
        <w:t xml:space="preserve"> libro Morfofisiología Tomo III Fig. 42.1/ 42.3 </w:t>
      </w:r>
      <w:r w:rsidR="00640D77" w:rsidRPr="00FE7B43">
        <w:rPr>
          <w:rFonts w:ascii="Arial" w:eastAsiaTheme="minorEastAsia" w:hAnsi="Arial" w:cs="Arial"/>
          <w:i/>
          <w:lang w:val="es-ES_tradnl"/>
        </w:rPr>
        <w:t>o</w:t>
      </w:r>
      <w:r w:rsidRPr="00FE7B43">
        <w:rPr>
          <w:rFonts w:ascii="Arial" w:eastAsiaTheme="minorEastAsia" w:hAnsi="Arial" w:cs="Arial"/>
          <w:i/>
          <w:lang w:val="es-ES_tradnl"/>
        </w:rPr>
        <w:t xml:space="preserve"> en Histología Básica (Junqueira y Carneiro) Cap12 Fig. 12-7.</w:t>
      </w:r>
    </w:p>
    <w:p w:rsidR="00640D77" w:rsidRPr="00FE7B43" w:rsidRDefault="00640D77" w:rsidP="00640D77">
      <w:pPr>
        <w:pStyle w:val="Prrafodelista"/>
        <w:autoSpaceDE w:val="0"/>
        <w:autoSpaceDN w:val="0"/>
        <w:adjustRightInd w:val="0"/>
        <w:jc w:val="both"/>
        <w:rPr>
          <w:rFonts w:ascii="Arial" w:hAnsi="Arial" w:cs="Arial"/>
          <w:i/>
          <w:lang w:val="es-ES_tradnl"/>
        </w:rPr>
      </w:pPr>
    </w:p>
    <w:p w:rsidR="00FE7B43" w:rsidRPr="00640D77" w:rsidRDefault="00640D77" w:rsidP="00640D77">
      <w:pPr>
        <w:spacing w:after="200" w:line="240" w:lineRule="auto"/>
        <w:jc w:val="both"/>
        <w:rPr>
          <w:rFonts w:ascii="Arial" w:hAnsi="Arial" w:cs="Arial"/>
          <w:sz w:val="24"/>
          <w:szCs w:val="24"/>
        </w:rPr>
      </w:pPr>
      <w:r w:rsidRPr="00640D77">
        <w:rPr>
          <w:rFonts w:ascii="Arial" w:hAnsi="Arial" w:cs="Arial"/>
          <w:sz w:val="24"/>
          <w:szCs w:val="24"/>
        </w:rPr>
        <w:t>Ver Anexos Figura 1.</w:t>
      </w:r>
    </w:p>
    <w:p w:rsidR="00FE7B43" w:rsidRPr="00FE7B43" w:rsidRDefault="00FE7B43" w:rsidP="00FE7B43">
      <w:pPr>
        <w:spacing w:after="200" w:line="240" w:lineRule="auto"/>
        <w:jc w:val="both"/>
        <w:rPr>
          <w:rFonts w:ascii="Arial" w:eastAsia="Calibri" w:hAnsi="Arial" w:cs="Arial"/>
          <w:sz w:val="24"/>
          <w:szCs w:val="24"/>
        </w:rPr>
      </w:pPr>
      <w:r w:rsidRPr="00FE7B43">
        <w:rPr>
          <w:rFonts w:ascii="Arial" w:eastAsia="Calibri" w:hAnsi="Arial" w:cs="Arial"/>
          <w:sz w:val="24"/>
          <w:szCs w:val="24"/>
        </w:rPr>
        <w:t xml:space="preserve">De este modo pretendemos que los estudiantes ejerciten la habilidad identificar y desde el punto de vista educativo procuramos, al darles las herramientas para que realicen su autoevaluación, desarrollar en ellos </w:t>
      </w:r>
      <w:r w:rsidR="00640D77">
        <w:rPr>
          <w:rFonts w:ascii="Arial" w:eastAsia="Calibri" w:hAnsi="Arial" w:cs="Arial"/>
          <w:sz w:val="24"/>
          <w:szCs w:val="24"/>
        </w:rPr>
        <w:t xml:space="preserve">valores </w:t>
      </w:r>
      <w:r w:rsidR="001617A0">
        <w:rPr>
          <w:rFonts w:ascii="Arial" w:eastAsia="Calibri" w:hAnsi="Arial" w:cs="Arial"/>
          <w:sz w:val="24"/>
          <w:szCs w:val="24"/>
        </w:rPr>
        <w:t>compartidos c</w:t>
      </w:r>
      <w:r w:rsidRPr="00FE7B43">
        <w:rPr>
          <w:rFonts w:ascii="Arial" w:eastAsia="Calibri" w:hAnsi="Arial" w:cs="Arial"/>
          <w:sz w:val="24"/>
          <w:szCs w:val="24"/>
        </w:rPr>
        <w:t xml:space="preserve">omo la sinceridad, la honestidad y la autocrítica, </w:t>
      </w:r>
      <w:r w:rsidR="001617A0">
        <w:rPr>
          <w:rFonts w:ascii="Arial" w:eastAsia="Calibri" w:hAnsi="Arial" w:cs="Arial"/>
          <w:sz w:val="24"/>
          <w:szCs w:val="24"/>
        </w:rPr>
        <w:t xml:space="preserve">contemplados en el sistema de valores del Modelo del Profesional por ser </w:t>
      </w:r>
      <w:r w:rsidRPr="00FE7B43">
        <w:rPr>
          <w:rFonts w:ascii="Arial" w:eastAsia="Calibri" w:hAnsi="Arial" w:cs="Arial"/>
          <w:sz w:val="24"/>
          <w:szCs w:val="24"/>
        </w:rPr>
        <w:t>tan ú</w:t>
      </w:r>
      <w:r w:rsidRPr="00FE7B43">
        <w:rPr>
          <w:rFonts w:ascii="Arial" w:hAnsi="Arial" w:cs="Arial"/>
          <w:sz w:val="24"/>
          <w:szCs w:val="24"/>
        </w:rPr>
        <w:t xml:space="preserve">tiles en su vida </w:t>
      </w:r>
      <w:r w:rsidR="001617A0">
        <w:rPr>
          <w:rFonts w:ascii="Arial" w:hAnsi="Arial" w:cs="Arial"/>
          <w:sz w:val="24"/>
          <w:szCs w:val="24"/>
        </w:rPr>
        <w:t xml:space="preserve">laboral </w:t>
      </w:r>
      <w:r w:rsidRPr="00FE7B43">
        <w:rPr>
          <w:rFonts w:ascii="Arial" w:hAnsi="Arial" w:cs="Arial"/>
          <w:sz w:val="24"/>
          <w:szCs w:val="24"/>
        </w:rPr>
        <w:t>cuando formen parte de un equipo se salud</w:t>
      </w:r>
      <w:r w:rsidRPr="00FE7B43">
        <w:rPr>
          <w:rFonts w:ascii="Arial" w:eastAsia="Calibri" w:hAnsi="Arial" w:cs="Arial"/>
          <w:sz w:val="24"/>
          <w:szCs w:val="24"/>
        </w:rPr>
        <w:t xml:space="preserve">. </w:t>
      </w:r>
    </w:p>
    <w:p w:rsidR="00FE7B43" w:rsidRPr="00FE7B43" w:rsidRDefault="00FE7B43" w:rsidP="00FE7B43">
      <w:pPr>
        <w:spacing w:after="200" w:line="240" w:lineRule="auto"/>
        <w:jc w:val="both"/>
        <w:rPr>
          <w:rFonts w:ascii="Arial" w:eastAsia="Calibri" w:hAnsi="Arial" w:cs="Arial"/>
          <w:sz w:val="24"/>
          <w:szCs w:val="24"/>
        </w:rPr>
      </w:pPr>
      <w:r w:rsidRPr="00FE7B43">
        <w:rPr>
          <w:rFonts w:ascii="Arial" w:eastAsia="Calibri" w:hAnsi="Arial" w:cs="Arial"/>
          <w:sz w:val="24"/>
          <w:szCs w:val="24"/>
        </w:rPr>
        <w:t>Para la siguiente tarea sugerimos llevar fichas impresas con la actividad. Indicamos que esta actividad sea realizada de forma individual por esta razón creamos cuatro posibilidades de tarjetas. A continuación detallamos una de ellas.</w:t>
      </w:r>
    </w:p>
    <w:p w:rsidR="00FE7B43" w:rsidRPr="00FE7B43" w:rsidRDefault="00FE7B43" w:rsidP="00FE7B43">
      <w:pPr>
        <w:spacing w:line="240" w:lineRule="auto"/>
        <w:rPr>
          <w:rFonts w:ascii="Arial" w:hAnsi="Arial" w:cs="Arial"/>
          <w:b/>
          <w:sz w:val="24"/>
          <w:szCs w:val="24"/>
        </w:rPr>
      </w:pPr>
      <w:r w:rsidRPr="00FE7B43">
        <w:rPr>
          <w:rFonts w:ascii="Arial" w:hAnsi="Arial" w:cs="Arial"/>
          <w:b/>
          <w:sz w:val="24"/>
          <w:szCs w:val="24"/>
        </w:rPr>
        <w:t>Actividad 2</w:t>
      </w:r>
    </w:p>
    <w:p w:rsidR="00FE7B43" w:rsidRPr="00FE7B43" w:rsidRDefault="00FE7B43" w:rsidP="00FE7B43">
      <w:pPr>
        <w:spacing w:line="240" w:lineRule="auto"/>
        <w:rPr>
          <w:rFonts w:ascii="Arial" w:hAnsi="Arial" w:cs="Arial"/>
          <w:b/>
          <w:sz w:val="24"/>
          <w:szCs w:val="24"/>
        </w:rPr>
      </w:pPr>
      <w:r w:rsidRPr="00FE7B43">
        <w:rPr>
          <w:rFonts w:ascii="Arial" w:hAnsi="Arial" w:cs="Arial"/>
          <w:b/>
          <w:sz w:val="24"/>
          <w:szCs w:val="24"/>
        </w:rPr>
        <w:t xml:space="preserve">Ejemplo de Tarjeta </w:t>
      </w:r>
    </w:p>
    <w:p w:rsidR="00FE7B43" w:rsidRPr="00FE7B43" w:rsidRDefault="00FE7B43" w:rsidP="00FE7B43">
      <w:pPr>
        <w:pStyle w:val="Prrafodelista"/>
        <w:numPr>
          <w:ilvl w:val="0"/>
          <w:numId w:val="4"/>
        </w:numPr>
        <w:jc w:val="both"/>
        <w:rPr>
          <w:rFonts w:ascii="Arial" w:hAnsi="Arial" w:cs="Arial"/>
          <w:i/>
          <w:lang w:val="es-ES"/>
        </w:rPr>
      </w:pPr>
      <w:r w:rsidRPr="00FE7B43">
        <w:rPr>
          <w:rFonts w:ascii="Arial" w:hAnsi="Arial" w:cs="Arial"/>
          <w:i/>
          <w:lang w:val="es-ES"/>
        </w:rPr>
        <w:t>El siguiente esquema de un frotis de sangre se muestra incompleto. Identifique y esquematice los elementos formes de la sangre en cada recuadro de acuerdo a las características dadas para cada número. Puedes apoyarte en el libro Morfofisiología Tomo III Fig. 42.1 y 42.3 ó en Histología Básica (Junqueira y Carneiro) Cap12 Fig. 12-4, 12-7, 12-8,12-1012-11, 12-12 y 12,14.</w:t>
      </w:r>
    </w:p>
    <w:p w:rsidR="00FE7B43" w:rsidRPr="00FE7B43" w:rsidRDefault="00FE7B43" w:rsidP="00FE7B43">
      <w:pPr>
        <w:pStyle w:val="Prrafodelista"/>
        <w:jc w:val="both"/>
        <w:rPr>
          <w:rFonts w:ascii="Arial" w:hAnsi="Arial" w:cs="Arial"/>
          <w:i/>
          <w:lang w:val="es-ES"/>
        </w:rPr>
      </w:pPr>
    </w:p>
    <w:p w:rsidR="001617A0" w:rsidRPr="00640D77" w:rsidRDefault="001617A0" w:rsidP="001617A0">
      <w:pPr>
        <w:spacing w:after="200" w:line="240" w:lineRule="auto"/>
        <w:jc w:val="both"/>
        <w:rPr>
          <w:rFonts w:ascii="Arial" w:hAnsi="Arial" w:cs="Arial"/>
          <w:sz w:val="24"/>
          <w:szCs w:val="24"/>
        </w:rPr>
      </w:pPr>
      <w:r>
        <w:rPr>
          <w:rFonts w:ascii="Arial" w:hAnsi="Arial" w:cs="Arial"/>
          <w:sz w:val="24"/>
          <w:szCs w:val="24"/>
        </w:rPr>
        <w:t>Ver Anexos Figura 2</w:t>
      </w:r>
      <w:r w:rsidRPr="00640D77">
        <w:rPr>
          <w:rFonts w:ascii="Arial" w:hAnsi="Arial" w:cs="Arial"/>
          <w:sz w:val="24"/>
          <w:szCs w:val="24"/>
        </w:rPr>
        <w:t>.</w:t>
      </w:r>
    </w:p>
    <w:p w:rsidR="00FE7B43" w:rsidRDefault="00FE7B43" w:rsidP="00FE7B43">
      <w:pPr>
        <w:autoSpaceDE w:val="0"/>
        <w:autoSpaceDN w:val="0"/>
        <w:adjustRightInd w:val="0"/>
        <w:spacing w:after="0" w:line="240" w:lineRule="auto"/>
        <w:jc w:val="both"/>
        <w:rPr>
          <w:rFonts w:ascii="Arial" w:hAnsi="Arial" w:cs="Arial"/>
          <w:sz w:val="24"/>
          <w:szCs w:val="24"/>
        </w:rPr>
      </w:pPr>
      <w:r w:rsidRPr="00FE7B43">
        <w:rPr>
          <w:rFonts w:ascii="Arial" w:hAnsi="Arial" w:cs="Arial"/>
          <w:sz w:val="24"/>
          <w:szCs w:val="24"/>
        </w:rPr>
        <w:t xml:space="preserve">Se indica que el dibujo que deben realizar no es un </w:t>
      </w:r>
      <w:r w:rsidR="001617A0" w:rsidRPr="00FE7B43">
        <w:rPr>
          <w:rFonts w:ascii="Arial" w:hAnsi="Arial" w:cs="Arial"/>
          <w:sz w:val="24"/>
          <w:szCs w:val="24"/>
        </w:rPr>
        <w:t>simple</w:t>
      </w:r>
      <w:r w:rsidRPr="00FE7B43">
        <w:rPr>
          <w:rFonts w:ascii="Arial" w:hAnsi="Arial" w:cs="Arial"/>
          <w:sz w:val="24"/>
          <w:szCs w:val="24"/>
        </w:rPr>
        <w:t xml:space="preserve"> esquema que bien pudieran reproducir de determinada figura de la literatura sino que este debe ser el resultado de un análisis de las características generales de una célula y de sus componentes una vez identificadas a partir de la característica del recuadro. De esta manera intentamos orientar tareas y acciones que respondan a una lógica pedagógica y didáctica, para contribuir al logro de la independencia cognoscitiva del estudiante.</w:t>
      </w:r>
    </w:p>
    <w:p w:rsidR="001617A0" w:rsidRPr="00FE7B43" w:rsidRDefault="001617A0" w:rsidP="00FE7B43">
      <w:pPr>
        <w:autoSpaceDE w:val="0"/>
        <w:autoSpaceDN w:val="0"/>
        <w:adjustRightInd w:val="0"/>
        <w:spacing w:after="0" w:line="240" w:lineRule="auto"/>
        <w:jc w:val="both"/>
        <w:rPr>
          <w:rFonts w:ascii="Arial" w:hAnsi="Arial" w:cs="Arial"/>
          <w:sz w:val="24"/>
          <w:szCs w:val="24"/>
        </w:rPr>
      </w:pPr>
    </w:p>
    <w:p w:rsidR="00FE7B43" w:rsidRPr="00FE7B43" w:rsidRDefault="00FE7B43" w:rsidP="00FE7B43">
      <w:pPr>
        <w:spacing w:after="200" w:line="240" w:lineRule="auto"/>
        <w:jc w:val="both"/>
        <w:rPr>
          <w:rFonts w:ascii="Arial" w:eastAsia="Calibri" w:hAnsi="Arial" w:cs="Arial"/>
          <w:sz w:val="24"/>
          <w:szCs w:val="24"/>
        </w:rPr>
      </w:pPr>
      <w:r w:rsidRPr="00FE7B43">
        <w:rPr>
          <w:rFonts w:ascii="Arial" w:eastAsia="Calibri" w:hAnsi="Arial" w:cs="Arial"/>
          <w:sz w:val="24"/>
          <w:szCs w:val="24"/>
        </w:rPr>
        <w:t xml:space="preserve">El chequeo de los resultados será realizado por el profesor de forma individual al pasar por el puesto de cada estudiante. Se tratará de revisar y evaluar cualitativamente el trabajo de la mayor cantidad de estudiantes posible, así realizar las correcciones pertinentes. No debemos olvidar de atender las diferencias individuales sobre la base de dar orientaciones para su autopreparación en los casos de los estudiantes con deficiencias.  </w:t>
      </w:r>
    </w:p>
    <w:p w:rsidR="00FE7B43" w:rsidRPr="00FE7B43" w:rsidRDefault="00FE7B43" w:rsidP="00FE7B43">
      <w:pPr>
        <w:spacing w:after="200" w:line="240" w:lineRule="auto"/>
        <w:jc w:val="both"/>
        <w:rPr>
          <w:rFonts w:ascii="Arial" w:eastAsia="Calibri" w:hAnsi="Arial" w:cs="Arial"/>
          <w:sz w:val="24"/>
          <w:szCs w:val="24"/>
        </w:rPr>
      </w:pPr>
      <w:r w:rsidRPr="00FE7B43">
        <w:rPr>
          <w:rFonts w:ascii="Arial" w:eastAsia="Calibri" w:hAnsi="Arial" w:cs="Arial"/>
          <w:sz w:val="24"/>
          <w:szCs w:val="24"/>
        </w:rPr>
        <w:t>Para el desarrollo de la tarea siguiente, se agrupan en equipos de 4 estudiantes, a dos de ellos de les orienta realizar la actividad 3 y al resto la actividad 4. Al concluir se debe debatir el resultado de cada tarea entre los integrantes de cada equipo.</w:t>
      </w:r>
    </w:p>
    <w:p w:rsidR="00FE7B43" w:rsidRPr="00FE7B43" w:rsidRDefault="00FE7B43" w:rsidP="00FE7B43">
      <w:pPr>
        <w:spacing w:line="240" w:lineRule="auto"/>
        <w:rPr>
          <w:rFonts w:ascii="Arial" w:hAnsi="Arial" w:cs="Arial"/>
          <w:b/>
          <w:sz w:val="24"/>
          <w:szCs w:val="24"/>
        </w:rPr>
      </w:pPr>
      <w:r w:rsidRPr="00FE7B43">
        <w:rPr>
          <w:rFonts w:ascii="Arial" w:hAnsi="Arial" w:cs="Arial"/>
          <w:b/>
          <w:sz w:val="24"/>
          <w:szCs w:val="24"/>
        </w:rPr>
        <w:lastRenderedPageBreak/>
        <w:t>Actividad 3</w:t>
      </w:r>
    </w:p>
    <w:p w:rsidR="00FE7B43" w:rsidRPr="00FE7B43" w:rsidRDefault="00FE7B43" w:rsidP="00FE7B43">
      <w:pPr>
        <w:pStyle w:val="Prrafodelista"/>
        <w:numPr>
          <w:ilvl w:val="0"/>
          <w:numId w:val="4"/>
        </w:numPr>
        <w:rPr>
          <w:rFonts w:ascii="Arial" w:hAnsi="Arial" w:cs="Arial"/>
          <w:i/>
          <w:lang w:val="es-ES"/>
        </w:rPr>
      </w:pPr>
      <w:r w:rsidRPr="00FE7B43">
        <w:rPr>
          <w:rFonts w:ascii="Arial" w:hAnsi="Arial" w:cs="Arial"/>
          <w:i/>
          <w:lang w:val="es-ES"/>
        </w:rPr>
        <w:t>Analice el esquema y responda las siguientes preguntas:</w:t>
      </w:r>
    </w:p>
    <w:p w:rsidR="00FE7B43" w:rsidRPr="00FE7B43" w:rsidRDefault="00FE7B43" w:rsidP="00FE7B43">
      <w:pPr>
        <w:pStyle w:val="Prrafodelista"/>
        <w:numPr>
          <w:ilvl w:val="0"/>
          <w:numId w:val="5"/>
        </w:numPr>
        <w:spacing w:after="160"/>
        <w:rPr>
          <w:rFonts w:ascii="Arial" w:hAnsi="Arial" w:cs="Arial"/>
          <w:i/>
          <w:lang w:val="es-ES"/>
        </w:rPr>
      </w:pPr>
      <w:r w:rsidRPr="00FE7B43">
        <w:rPr>
          <w:rFonts w:ascii="Arial" w:hAnsi="Arial" w:cs="Arial"/>
          <w:i/>
          <w:lang w:val="es-ES"/>
        </w:rPr>
        <w:t>Identifique el proceso que representa.</w:t>
      </w:r>
    </w:p>
    <w:p w:rsidR="00FE7B43" w:rsidRPr="00FE7B43" w:rsidRDefault="00FE7B43" w:rsidP="00FE7B43">
      <w:pPr>
        <w:pStyle w:val="Prrafodelista"/>
        <w:numPr>
          <w:ilvl w:val="0"/>
          <w:numId w:val="5"/>
        </w:numPr>
        <w:spacing w:after="160"/>
        <w:rPr>
          <w:rFonts w:ascii="Arial" w:hAnsi="Arial" w:cs="Arial"/>
          <w:i/>
          <w:lang w:val="es-ES"/>
        </w:rPr>
      </w:pPr>
      <w:r w:rsidRPr="00FE7B43">
        <w:rPr>
          <w:rFonts w:ascii="Arial" w:hAnsi="Arial" w:cs="Arial"/>
          <w:i/>
          <w:lang w:val="es-ES"/>
        </w:rPr>
        <w:t>¿En qué tejido ocurre? Descríbalo y mencione su localización.</w:t>
      </w:r>
    </w:p>
    <w:p w:rsidR="00FE7B43" w:rsidRPr="00FE7B43" w:rsidRDefault="00FE7B43" w:rsidP="00FE7B43">
      <w:pPr>
        <w:pStyle w:val="Prrafodelista"/>
        <w:numPr>
          <w:ilvl w:val="0"/>
          <w:numId w:val="5"/>
        </w:numPr>
        <w:spacing w:after="160"/>
        <w:rPr>
          <w:rFonts w:ascii="Arial" w:hAnsi="Arial" w:cs="Arial"/>
          <w:i/>
        </w:rPr>
      </w:pPr>
      <w:r w:rsidRPr="00FE7B43">
        <w:rPr>
          <w:rFonts w:ascii="Arial" w:hAnsi="Arial" w:cs="Arial"/>
          <w:i/>
        </w:rPr>
        <w:t xml:space="preserve">Complete el </w:t>
      </w:r>
      <w:proofErr w:type="spellStart"/>
      <w:r w:rsidRPr="00FE7B43">
        <w:rPr>
          <w:rFonts w:ascii="Arial" w:hAnsi="Arial" w:cs="Arial"/>
          <w:i/>
        </w:rPr>
        <w:t>esquema</w:t>
      </w:r>
      <w:proofErr w:type="spellEnd"/>
      <w:r w:rsidRPr="00FE7B43">
        <w:rPr>
          <w:rFonts w:ascii="Arial" w:hAnsi="Arial" w:cs="Arial"/>
          <w:i/>
        </w:rPr>
        <w:t>.</w:t>
      </w:r>
    </w:p>
    <w:p w:rsidR="00FE7B43" w:rsidRPr="00FE7B43" w:rsidRDefault="00FE7B43" w:rsidP="00FE7B43">
      <w:pPr>
        <w:pStyle w:val="Prrafodelista"/>
        <w:numPr>
          <w:ilvl w:val="0"/>
          <w:numId w:val="5"/>
        </w:numPr>
        <w:spacing w:after="160"/>
        <w:rPr>
          <w:rFonts w:ascii="Arial" w:hAnsi="Arial" w:cs="Arial"/>
          <w:i/>
          <w:lang w:val="es-ES"/>
        </w:rPr>
      </w:pPr>
      <w:r w:rsidRPr="00FE7B43">
        <w:rPr>
          <w:rFonts w:ascii="Arial" w:hAnsi="Arial" w:cs="Arial"/>
          <w:i/>
          <w:lang w:val="es-ES"/>
        </w:rPr>
        <w:t xml:space="preserve">Complete el siguiente cuadro teniendo en cuenta los cambios morfológicos que sufre este componente de la sangre durante el proceso de diferenciación. </w:t>
      </w:r>
    </w:p>
    <w:p w:rsidR="001617A0" w:rsidRDefault="001617A0" w:rsidP="00FE7B43">
      <w:pPr>
        <w:pStyle w:val="Prrafodelista"/>
        <w:spacing w:after="160"/>
        <w:rPr>
          <w:rFonts w:ascii="Arial" w:hAnsi="Arial" w:cs="Arial"/>
          <w:i/>
          <w:lang w:val="es-ES"/>
        </w:rPr>
      </w:pPr>
    </w:p>
    <w:p w:rsidR="001617A0" w:rsidRPr="00640D77" w:rsidRDefault="001617A0" w:rsidP="001617A0">
      <w:pPr>
        <w:spacing w:after="200" w:line="240" w:lineRule="auto"/>
        <w:jc w:val="both"/>
        <w:rPr>
          <w:rFonts w:ascii="Arial" w:hAnsi="Arial" w:cs="Arial"/>
          <w:sz w:val="24"/>
          <w:szCs w:val="24"/>
        </w:rPr>
      </w:pPr>
      <w:r>
        <w:rPr>
          <w:rFonts w:ascii="Arial" w:hAnsi="Arial" w:cs="Arial"/>
          <w:sz w:val="24"/>
          <w:szCs w:val="24"/>
        </w:rPr>
        <w:t>Ver Anexos Figura 3</w:t>
      </w:r>
      <w:r w:rsidRPr="00640D77">
        <w:rPr>
          <w:rFonts w:ascii="Arial" w:hAnsi="Arial" w:cs="Arial"/>
          <w:sz w:val="24"/>
          <w:szCs w:val="24"/>
        </w:rPr>
        <w:t>.</w:t>
      </w:r>
    </w:p>
    <w:p w:rsidR="00FE7B43" w:rsidRPr="00FE7B43" w:rsidRDefault="001617A0" w:rsidP="00FE7B43">
      <w:pPr>
        <w:spacing w:after="200" w:line="240" w:lineRule="auto"/>
        <w:jc w:val="both"/>
        <w:rPr>
          <w:rFonts w:ascii="Arial" w:eastAsia="Calibri" w:hAnsi="Arial" w:cs="Arial"/>
          <w:sz w:val="24"/>
          <w:szCs w:val="24"/>
          <w:lang w:val="es-ES"/>
        </w:rPr>
      </w:pPr>
      <w:r>
        <w:rPr>
          <w:rFonts w:ascii="Arial" w:eastAsia="Calibri" w:hAnsi="Arial" w:cs="Arial"/>
          <w:sz w:val="24"/>
          <w:szCs w:val="24"/>
          <w:lang w:val="es-ES"/>
        </w:rPr>
        <w:t xml:space="preserve">Por medio </w:t>
      </w:r>
      <w:r w:rsidR="00FE7B43" w:rsidRPr="00FE7B43">
        <w:rPr>
          <w:rFonts w:ascii="Arial" w:eastAsia="Calibri" w:hAnsi="Arial" w:cs="Arial"/>
          <w:sz w:val="24"/>
          <w:szCs w:val="24"/>
          <w:lang w:val="es-ES"/>
        </w:rPr>
        <w:t>de esta tarea insistimos en que el estudio de los cambios morfológicos que ocurren en el proceso de diferenciación de los elementos formes de la sangre deben ser analizados a partir de la modificación de los aspectos que los estudiantes conocen para describir una célula</w:t>
      </w:r>
      <w:r>
        <w:rPr>
          <w:rFonts w:ascii="Arial" w:eastAsia="Calibri" w:hAnsi="Arial" w:cs="Arial"/>
          <w:sz w:val="24"/>
          <w:szCs w:val="24"/>
          <w:lang w:val="es-ES"/>
        </w:rPr>
        <w:t>, entiéndase, características generales, del núcleo, del citoplasma y función</w:t>
      </w:r>
      <w:r w:rsidR="00FE7B43" w:rsidRPr="00FE7B43">
        <w:rPr>
          <w:rFonts w:ascii="Arial" w:eastAsia="Calibri" w:hAnsi="Arial" w:cs="Arial"/>
          <w:sz w:val="24"/>
          <w:szCs w:val="24"/>
          <w:lang w:val="es-ES"/>
        </w:rPr>
        <w:t xml:space="preserve">.  </w:t>
      </w:r>
    </w:p>
    <w:p w:rsidR="00FE7B43" w:rsidRPr="00FE7B43" w:rsidRDefault="00FE7B43" w:rsidP="00FE7B43">
      <w:pPr>
        <w:spacing w:line="240" w:lineRule="auto"/>
        <w:rPr>
          <w:rFonts w:ascii="Arial" w:hAnsi="Arial" w:cs="Arial"/>
          <w:b/>
          <w:sz w:val="24"/>
          <w:szCs w:val="24"/>
        </w:rPr>
      </w:pPr>
      <w:r w:rsidRPr="00FE7B43">
        <w:rPr>
          <w:rFonts w:ascii="Arial" w:hAnsi="Arial" w:cs="Arial"/>
          <w:b/>
          <w:sz w:val="24"/>
          <w:szCs w:val="24"/>
        </w:rPr>
        <w:t>Actividad 4</w:t>
      </w:r>
    </w:p>
    <w:p w:rsidR="00FE7B43" w:rsidRDefault="00FE7B43" w:rsidP="00FE7B43">
      <w:pPr>
        <w:spacing w:line="240" w:lineRule="auto"/>
        <w:rPr>
          <w:rFonts w:ascii="Arial" w:hAnsi="Arial" w:cs="Arial"/>
          <w:b/>
          <w:i/>
          <w:sz w:val="24"/>
          <w:szCs w:val="24"/>
        </w:rPr>
      </w:pPr>
      <w:r w:rsidRPr="00FE7B43">
        <w:rPr>
          <w:rFonts w:ascii="Arial" w:hAnsi="Arial" w:cs="Arial"/>
          <w:i/>
          <w:sz w:val="24"/>
          <w:szCs w:val="24"/>
        </w:rPr>
        <w:t xml:space="preserve">Seleccione las imágenes que se corresponden con el tejido hemopoyético. Señale con cuales de ellas podría “construirlo”. Justifique su elección. </w:t>
      </w:r>
      <w:r w:rsidRPr="00FE7B43">
        <w:rPr>
          <w:rFonts w:ascii="Arial" w:hAnsi="Arial" w:cs="Arial"/>
          <w:b/>
          <w:i/>
          <w:sz w:val="24"/>
          <w:szCs w:val="24"/>
        </w:rPr>
        <w:t>¡Recorte, pegue y construya!</w:t>
      </w:r>
    </w:p>
    <w:p w:rsidR="00A11A12" w:rsidRDefault="00A11A12" w:rsidP="00A11A12">
      <w:pPr>
        <w:spacing w:after="200" w:line="240" w:lineRule="auto"/>
        <w:jc w:val="both"/>
        <w:rPr>
          <w:rFonts w:ascii="Arial" w:hAnsi="Arial" w:cs="Arial"/>
          <w:sz w:val="24"/>
          <w:szCs w:val="24"/>
        </w:rPr>
      </w:pPr>
      <w:r>
        <w:rPr>
          <w:rFonts w:ascii="Arial" w:hAnsi="Arial" w:cs="Arial"/>
          <w:sz w:val="24"/>
          <w:szCs w:val="24"/>
        </w:rPr>
        <w:t>Ver Anexos Figura 4</w:t>
      </w:r>
      <w:r w:rsidRPr="00640D77">
        <w:rPr>
          <w:rFonts w:ascii="Arial" w:hAnsi="Arial" w:cs="Arial"/>
          <w:sz w:val="24"/>
          <w:szCs w:val="24"/>
        </w:rPr>
        <w:t>.</w:t>
      </w:r>
    </w:p>
    <w:p w:rsidR="00FE7B43" w:rsidRPr="00FE7B43" w:rsidRDefault="00FE7B43" w:rsidP="00A11A12">
      <w:pPr>
        <w:spacing w:after="200" w:line="240" w:lineRule="auto"/>
        <w:jc w:val="both"/>
        <w:rPr>
          <w:rFonts w:ascii="Arial" w:hAnsi="Arial" w:cs="Arial"/>
          <w:sz w:val="24"/>
          <w:szCs w:val="24"/>
        </w:rPr>
      </w:pPr>
      <w:r w:rsidRPr="00FE7B43">
        <w:rPr>
          <w:rFonts w:ascii="Arial" w:hAnsi="Arial" w:cs="Arial"/>
          <w:bCs/>
          <w:sz w:val="24"/>
          <w:szCs w:val="24"/>
        </w:rPr>
        <w:t xml:space="preserve">Con esta tarea deseamos favorecer la creatividad de los estudiantes a través de la creación de un </w:t>
      </w:r>
      <w:r w:rsidRPr="00FE7B43">
        <w:rPr>
          <w:rFonts w:ascii="Arial" w:hAnsi="Arial" w:cs="Arial"/>
          <w:sz w:val="24"/>
          <w:szCs w:val="24"/>
        </w:rPr>
        <w:t>ambiente que favorezca la iniciativa, imaginación, propuesta y solución de problemas</w:t>
      </w:r>
      <w:r w:rsidRPr="00FE7B43">
        <w:rPr>
          <w:rFonts w:ascii="Arial" w:hAnsi="Arial" w:cs="Arial"/>
          <w:bCs/>
          <w:sz w:val="24"/>
          <w:szCs w:val="24"/>
        </w:rPr>
        <w:t xml:space="preserve"> para lograr </w:t>
      </w:r>
      <w:r w:rsidRPr="00FE7B43">
        <w:rPr>
          <w:rFonts w:ascii="Arial" w:hAnsi="Arial" w:cs="Arial"/>
          <w:sz w:val="24"/>
          <w:szCs w:val="24"/>
        </w:rPr>
        <w:t>los objetivos propuestos.</w:t>
      </w:r>
    </w:p>
    <w:p w:rsidR="00FE7B43" w:rsidRPr="00FE7B43" w:rsidRDefault="00FE7B43" w:rsidP="00FE7B43">
      <w:pPr>
        <w:autoSpaceDE w:val="0"/>
        <w:autoSpaceDN w:val="0"/>
        <w:adjustRightInd w:val="0"/>
        <w:spacing w:after="0" w:line="240" w:lineRule="auto"/>
        <w:jc w:val="both"/>
        <w:rPr>
          <w:rFonts w:ascii="Arial" w:hAnsi="Arial" w:cs="Arial"/>
          <w:sz w:val="24"/>
          <w:szCs w:val="24"/>
        </w:rPr>
      </w:pPr>
      <w:r w:rsidRPr="00FE7B43">
        <w:rPr>
          <w:rFonts w:ascii="Arial" w:hAnsi="Arial" w:cs="Arial"/>
          <w:sz w:val="24"/>
          <w:szCs w:val="24"/>
        </w:rPr>
        <w:t xml:space="preserve">El trabajo en equipo </w:t>
      </w:r>
      <w:r w:rsidR="00A11A12">
        <w:rPr>
          <w:rFonts w:ascii="Arial" w:hAnsi="Arial" w:cs="Arial"/>
          <w:sz w:val="24"/>
          <w:szCs w:val="24"/>
        </w:rPr>
        <w:t xml:space="preserve">a desplegar </w:t>
      </w:r>
      <w:r w:rsidRPr="00FE7B43">
        <w:rPr>
          <w:rFonts w:ascii="Arial" w:hAnsi="Arial" w:cs="Arial"/>
          <w:sz w:val="24"/>
          <w:szCs w:val="24"/>
        </w:rPr>
        <w:t>debe desarrollar la interpretación, discusión y reflexión de las tareas docentes, caracteriza el conocimiento individual, lo enriquece y permite la creación colectiva del conocimiento.</w:t>
      </w:r>
    </w:p>
    <w:p w:rsidR="00FE7B43" w:rsidRDefault="00FE7B43" w:rsidP="00FE7B43">
      <w:pPr>
        <w:autoSpaceDE w:val="0"/>
        <w:autoSpaceDN w:val="0"/>
        <w:adjustRightInd w:val="0"/>
        <w:spacing w:after="0" w:line="240" w:lineRule="auto"/>
        <w:jc w:val="both"/>
        <w:rPr>
          <w:rFonts w:ascii="Arial" w:eastAsia="Calibri" w:hAnsi="Arial" w:cs="Arial"/>
          <w:snapToGrid w:val="0"/>
          <w:sz w:val="24"/>
          <w:szCs w:val="24"/>
        </w:rPr>
      </w:pPr>
      <w:r w:rsidRPr="00FE7B43">
        <w:rPr>
          <w:rFonts w:ascii="Arial" w:eastAsia="Calibri" w:hAnsi="Arial" w:cs="Arial"/>
          <w:snapToGrid w:val="0"/>
          <w:sz w:val="24"/>
          <w:szCs w:val="24"/>
        </w:rPr>
        <w:t xml:space="preserve">Se propone realizar la siguiente actividadsolo a aquellos equipos que logren realizar con vivacidad y prontitud la actividad anterior para evitar queden estudiantes sin trabajar durante la clase. De esta manera garantizamos una atención diferenciada a los estudiantes que se prepararon adecuadamente para </w:t>
      </w:r>
      <w:r w:rsidR="00A11A12">
        <w:rPr>
          <w:rFonts w:ascii="Arial" w:eastAsia="Calibri" w:hAnsi="Arial" w:cs="Arial"/>
          <w:snapToGrid w:val="0"/>
          <w:sz w:val="24"/>
          <w:szCs w:val="24"/>
        </w:rPr>
        <w:t>la clase t</w:t>
      </w:r>
      <w:r w:rsidRPr="00FE7B43">
        <w:rPr>
          <w:rFonts w:ascii="Arial" w:eastAsia="Calibri" w:hAnsi="Arial" w:cs="Arial"/>
          <w:snapToGrid w:val="0"/>
          <w:sz w:val="24"/>
          <w:szCs w:val="24"/>
        </w:rPr>
        <w:t xml:space="preserve">aller. </w:t>
      </w:r>
    </w:p>
    <w:p w:rsidR="00A11A12" w:rsidRPr="00FE7B43" w:rsidRDefault="00A11A12" w:rsidP="00FE7B43">
      <w:pPr>
        <w:autoSpaceDE w:val="0"/>
        <w:autoSpaceDN w:val="0"/>
        <w:adjustRightInd w:val="0"/>
        <w:spacing w:after="0" w:line="240" w:lineRule="auto"/>
        <w:jc w:val="both"/>
        <w:rPr>
          <w:rFonts w:ascii="Arial" w:eastAsia="Calibri" w:hAnsi="Arial" w:cs="Arial"/>
          <w:snapToGrid w:val="0"/>
          <w:sz w:val="24"/>
          <w:szCs w:val="24"/>
        </w:rPr>
      </w:pPr>
    </w:p>
    <w:p w:rsidR="00FE7B43" w:rsidRPr="00FE7B43" w:rsidRDefault="00FE7B43" w:rsidP="00FE7B43">
      <w:pPr>
        <w:spacing w:line="240" w:lineRule="auto"/>
        <w:rPr>
          <w:rFonts w:ascii="Arial" w:hAnsi="Arial" w:cs="Arial"/>
          <w:b/>
          <w:sz w:val="24"/>
          <w:szCs w:val="24"/>
        </w:rPr>
      </w:pPr>
      <w:r w:rsidRPr="00FE7B43">
        <w:rPr>
          <w:rFonts w:ascii="Arial" w:hAnsi="Arial" w:cs="Arial"/>
          <w:b/>
          <w:sz w:val="24"/>
          <w:szCs w:val="24"/>
        </w:rPr>
        <w:t>Actividad 5</w:t>
      </w:r>
    </w:p>
    <w:p w:rsidR="00FE7B43" w:rsidRPr="00FE7B43" w:rsidRDefault="00FE7B43" w:rsidP="00FE7B43">
      <w:pPr>
        <w:spacing w:line="240" w:lineRule="auto"/>
        <w:jc w:val="both"/>
        <w:rPr>
          <w:rFonts w:ascii="Arial" w:hAnsi="Arial" w:cs="Arial"/>
          <w:sz w:val="24"/>
          <w:szCs w:val="24"/>
        </w:rPr>
      </w:pPr>
      <w:r w:rsidRPr="00FE7B43">
        <w:rPr>
          <w:rFonts w:ascii="Arial" w:hAnsi="Arial" w:cs="Arial"/>
          <w:sz w:val="24"/>
          <w:szCs w:val="24"/>
        </w:rPr>
        <w:t>Complete los siguientes enunciados referidos a la sangre y el tejido hematopoyético.</w:t>
      </w:r>
    </w:p>
    <w:p w:rsidR="00FE7B43" w:rsidRPr="00FE7B43" w:rsidRDefault="00FE7B43" w:rsidP="00FE7B43">
      <w:pPr>
        <w:pStyle w:val="Prrafodelista"/>
        <w:numPr>
          <w:ilvl w:val="0"/>
          <w:numId w:val="6"/>
        </w:numPr>
        <w:spacing w:after="160"/>
        <w:jc w:val="both"/>
        <w:rPr>
          <w:rFonts w:ascii="Arial" w:hAnsi="Arial" w:cs="Arial"/>
          <w:lang w:val="es-ES"/>
        </w:rPr>
      </w:pPr>
      <w:r w:rsidRPr="00FE7B43">
        <w:rPr>
          <w:rFonts w:ascii="Arial" w:hAnsi="Arial" w:cs="Arial"/>
          <w:lang w:val="es-ES"/>
        </w:rPr>
        <w:t>Los hematíes son elementos formes de la sangre que tiene forma _______________________.</w:t>
      </w:r>
    </w:p>
    <w:p w:rsidR="00FE7B43" w:rsidRPr="00FE7B43" w:rsidRDefault="00FE7B43" w:rsidP="00FE7B43">
      <w:pPr>
        <w:pStyle w:val="Prrafodelista"/>
        <w:numPr>
          <w:ilvl w:val="0"/>
          <w:numId w:val="6"/>
        </w:numPr>
        <w:spacing w:after="160"/>
        <w:jc w:val="both"/>
        <w:rPr>
          <w:rFonts w:ascii="Arial" w:hAnsi="Arial" w:cs="Arial"/>
          <w:lang w:val="es-ES"/>
        </w:rPr>
      </w:pPr>
      <w:r w:rsidRPr="00FE7B43">
        <w:rPr>
          <w:rFonts w:ascii="Arial" w:hAnsi="Arial" w:cs="Arial"/>
          <w:lang w:val="es-ES"/>
        </w:rPr>
        <w:t>El diámetro normal de un hematíe es __________________.</w:t>
      </w:r>
    </w:p>
    <w:p w:rsidR="00FE7B43" w:rsidRPr="00FE7B43" w:rsidRDefault="00FE7B43" w:rsidP="00FE7B43">
      <w:pPr>
        <w:pStyle w:val="Prrafodelista"/>
        <w:numPr>
          <w:ilvl w:val="0"/>
          <w:numId w:val="6"/>
        </w:numPr>
        <w:spacing w:after="160"/>
        <w:jc w:val="both"/>
        <w:rPr>
          <w:rFonts w:ascii="Arial" w:hAnsi="Arial" w:cs="Arial"/>
          <w:lang w:val="es-ES"/>
        </w:rPr>
      </w:pPr>
      <w:r w:rsidRPr="00FE7B43">
        <w:rPr>
          <w:rFonts w:ascii="Arial" w:hAnsi="Arial" w:cs="Arial"/>
          <w:lang w:val="es-ES"/>
        </w:rPr>
        <w:t>El componente esencial del citoplasma de los hematíes es ____________________________.</w:t>
      </w:r>
    </w:p>
    <w:p w:rsidR="00FE7B43" w:rsidRPr="00FE7B43" w:rsidRDefault="00FE7B43" w:rsidP="00FE7B43">
      <w:pPr>
        <w:pStyle w:val="Prrafodelista"/>
        <w:numPr>
          <w:ilvl w:val="0"/>
          <w:numId w:val="6"/>
        </w:numPr>
        <w:spacing w:after="160"/>
        <w:jc w:val="both"/>
        <w:rPr>
          <w:rFonts w:ascii="Arial" w:hAnsi="Arial" w:cs="Arial"/>
          <w:lang w:val="es-ES"/>
        </w:rPr>
      </w:pPr>
      <w:r w:rsidRPr="00FE7B43">
        <w:rPr>
          <w:rFonts w:ascii="Arial" w:hAnsi="Arial" w:cs="Arial"/>
          <w:lang w:val="es-ES"/>
        </w:rPr>
        <w:t>Un cambio en el proceso de diferenciación de los hematíes es _________________________.</w:t>
      </w:r>
    </w:p>
    <w:p w:rsidR="00FE7B43" w:rsidRPr="00FE7B43" w:rsidRDefault="00FE7B43" w:rsidP="00FE7B43">
      <w:pPr>
        <w:pStyle w:val="Prrafodelista"/>
        <w:numPr>
          <w:ilvl w:val="0"/>
          <w:numId w:val="6"/>
        </w:numPr>
        <w:spacing w:after="160"/>
        <w:jc w:val="both"/>
        <w:rPr>
          <w:rFonts w:ascii="Arial" w:hAnsi="Arial" w:cs="Arial"/>
          <w:lang w:val="es-ES"/>
        </w:rPr>
      </w:pPr>
      <w:r w:rsidRPr="00FE7B43">
        <w:rPr>
          <w:rFonts w:ascii="Arial" w:hAnsi="Arial" w:cs="Arial"/>
          <w:lang w:val="es-ES"/>
        </w:rPr>
        <w:lastRenderedPageBreak/>
        <w:t>La cifra normal de plaquetas expresada por litro de sangre es de ______________________ a ________________________ / litro.</w:t>
      </w:r>
    </w:p>
    <w:p w:rsidR="00FE7B43" w:rsidRPr="00FE7B43" w:rsidRDefault="00FE7B43" w:rsidP="00FE7B43">
      <w:pPr>
        <w:pStyle w:val="Prrafodelista"/>
        <w:numPr>
          <w:ilvl w:val="0"/>
          <w:numId w:val="6"/>
        </w:numPr>
        <w:spacing w:after="160"/>
        <w:jc w:val="both"/>
        <w:rPr>
          <w:rFonts w:ascii="Arial" w:hAnsi="Arial" w:cs="Arial"/>
          <w:lang w:val="es-ES"/>
        </w:rPr>
      </w:pPr>
      <w:r w:rsidRPr="00FE7B43">
        <w:rPr>
          <w:rFonts w:ascii="Arial" w:hAnsi="Arial" w:cs="Arial"/>
          <w:lang w:val="es-ES"/>
        </w:rPr>
        <w:t xml:space="preserve"> Los leucocitos granulosos se forman en el tejido hematopoyético de tipo _________________.</w:t>
      </w:r>
    </w:p>
    <w:p w:rsidR="00FE7B43" w:rsidRPr="00FE7B43" w:rsidRDefault="00FE7B43" w:rsidP="00FE7B43">
      <w:pPr>
        <w:pStyle w:val="Prrafodelista"/>
        <w:numPr>
          <w:ilvl w:val="0"/>
          <w:numId w:val="6"/>
        </w:numPr>
        <w:spacing w:after="160"/>
        <w:jc w:val="both"/>
        <w:rPr>
          <w:rFonts w:ascii="Arial" w:hAnsi="Arial" w:cs="Arial"/>
          <w:lang w:val="es-ES"/>
        </w:rPr>
      </w:pPr>
      <w:r w:rsidRPr="00FE7B43">
        <w:rPr>
          <w:rFonts w:ascii="Arial" w:hAnsi="Arial" w:cs="Arial"/>
          <w:lang w:val="es-ES"/>
        </w:rPr>
        <w:t xml:space="preserve">La característica distintiva del núcleo de los neutrófilos es la forma irregular, razón por la que se conocen como </w:t>
      </w:r>
      <w:proofErr w:type="spellStart"/>
      <w:r w:rsidRPr="00FE7B43">
        <w:rPr>
          <w:rFonts w:ascii="Arial" w:hAnsi="Arial" w:cs="Arial"/>
          <w:lang w:val="es-ES"/>
        </w:rPr>
        <w:t>polimorfonucleares</w:t>
      </w:r>
      <w:proofErr w:type="spellEnd"/>
      <w:r w:rsidRPr="00FE7B43">
        <w:rPr>
          <w:rFonts w:ascii="Arial" w:hAnsi="Arial" w:cs="Arial"/>
          <w:lang w:val="es-ES"/>
        </w:rPr>
        <w:t>, esto es debido a la presencia en dicha estructura celular de múltiples _____________________.</w:t>
      </w:r>
    </w:p>
    <w:p w:rsidR="00FE7B43" w:rsidRPr="00FE7B43" w:rsidRDefault="00FE7B43" w:rsidP="00FE7B43">
      <w:pPr>
        <w:pStyle w:val="Prrafodelista"/>
        <w:numPr>
          <w:ilvl w:val="0"/>
          <w:numId w:val="6"/>
        </w:numPr>
        <w:spacing w:after="160"/>
        <w:jc w:val="both"/>
        <w:rPr>
          <w:rFonts w:ascii="Arial" w:hAnsi="Arial" w:cs="Arial"/>
          <w:lang w:val="es-ES"/>
        </w:rPr>
      </w:pPr>
      <w:r w:rsidRPr="00FE7B43">
        <w:rPr>
          <w:rFonts w:ascii="Arial" w:hAnsi="Arial" w:cs="Arial"/>
          <w:lang w:val="es-ES"/>
        </w:rPr>
        <w:t>La proporción normal de linfocitos en la sangre, expresada en porciento es _____________ %.</w:t>
      </w:r>
    </w:p>
    <w:p w:rsidR="00FE7B43" w:rsidRPr="00FE7B43" w:rsidRDefault="00FE7B43" w:rsidP="00FE7B43">
      <w:pPr>
        <w:pStyle w:val="Prrafodelista"/>
        <w:numPr>
          <w:ilvl w:val="0"/>
          <w:numId w:val="6"/>
        </w:numPr>
        <w:spacing w:after="160"/>
        <w:jc w:val="both"/>
        <w:rPr>
          <w:rFonts w:ascii="Arial" w:hAnsi="Arial" w:cs="Arial"/>
          <w:lang w:val="es-ES"/>
        </w:rPr>
      </w:pPr>
      <w:r w:rsidRPr="00FE7B43">
        <w:rPr>
          <w:rFonts w:ascii="Arial" w:hAnsi="Arial" w:cs="Arial"/>
          <w:lang w:val="es-ES"/>
        </w:rPr>
        <w:t>Los linfocitos B son leucocitos no granulosos cuya función básica es _____________________.</w:t>
      </w:r>
    </w:p>
    <w:p w:rsidR="00FE7B43" w:rsidRPr="00FE7B43" w:rsidRDefault="00FE7B43" w:rsidP="00FE7B43">
      <w:pPr>
        <w:pStyle w:val="Prrafodelista"/>
        <w:numPr>
          <w:ilvl w:val="0"/>
          <w:numId w:val="6"/>
        </w:numPr>
        <w:spacing w:after="160"/>
        <w:jc w:val="both"/>
        <w:rPr>
          <w:rFonts w:ascii="Arial" w:hAnsi="Arial" w:cs="Arial"/>
          <w:lang w:val="es-ES"/>
        </w:rPr>
      </w:pPr>
      <w:r w:rsidRPr="00FE7B43">
        <w:rPr>
          <w:rFonts w:ascii="Arial" w:hAnsi="Arial" w:cs="Arial"/>
          <w:lang w:val="es-ES"/>
        </w:rPr>
        <w:t xml:space="preserve">El </w:t>
      </w:r>
      <w:proofErr w:type="spellStart"/>
      <w:r w:rsidRPr="00FE7B43">
        <w:rPr>
          <w:rFonts w:ascii="Arial" w:hAnsi="Arial" w:cs="Arial"/>
          <w:lang w:val="es-ES"/>
        </w:rPr>
        <w:t>metamielocito</w:t>
      </w:r>
      <w:proofErr w:type="spellEnd"/>
      <w:r w:rsidRPr="00FE7B43">
        <w:rPr>
          <w:rFonts w:ascii="Arial" w:hAnsi="Arial" w:cs="Arial"/>
          <w:lang w:val="es-ES"/>
        </w:rPr>
        <w:t xml:space="preserve"> es un tipo de célula precursora de __________________________________.</w:t>
      </w:r>
    </w:p>
    <w:p w:rsidR="00FE7B43" w:rsidRPr="00FE7B43" w:rsidRDefault="00FE7B43" w:rsidP="00FE7B43">
      <w:pPr>
        <w:spacing w:after="200" w:line="240" w:lineRule="auto"/>
        <w:jc w:val="both"/>
        <w:rPr>
          <w:rFonts w:ascii="Arial" w:eastAsia="Calibri" w:hAnsi="Arial" w:cs="Arial"/>
          <w:snapToGrid w:val="0"/>
          <w:sz w:val="24"/>
          <w:szCs w:val="24"/>
        </w:rPr>
      </w:pPr>
      <w:r w:rsidRPr="00FE7B43">
        <w:rPr>
          <w:rFonts w:ascii="Arial" w:eastAsia="Calibri" w:hAnsi="Arial" w:cs="Arial"/>
          <w:snapToGrid w:val="0"/>
          <w:sz w:val="24"/>
          <w:szCs w:val="24"/>
        </w:rPr>
        <w:t xml:space="preserve">Al finalizar se selecciona un equipo para que realice la exposición de los aspectos fundamentales, de esta manera trabajamos en la adquisición de la habilidad de resumir y exponer ideas centrales. </w:t>
      </w:r>
    </w:p>
    <w:p w:rsidR="00FE7B43" w:rsidRPr="00FE7B43" w:rsidRDefault="00FE7B43" w:rsidP="00FE7B43">
      <w:pPr>
        <w:spacing w:after="200" w:line="240" w:lineRule="auto"/>
        <w:jc w:val="both"/>
        <w:rPr>
          <w:rFonts w:ascii="Arial" w:eastAsia="Calibri" w:hAnsi="Arial" w:cs="Arial"/>
          <w:snapToGrid w:val="0"/>
          <w:sz w:val="24"/>
          <w:szCs w:val="24"/>
          <w:lang w:val="es-ES"/>
        </w:rPr>
      </w:pPr>
      <w:r w:rsidRPr="00FE7B43">
        <w:rPr>
          <w:rFonts w:ascii="Arial" w:eastAsia="Calibri" w:hAnsi="Arial" w:cs="Arial"/>
          <w:snapToGrid w:val="0"/>
          <w:sz w:val="24"/>
          <w:szCs w:val="24"/>
        </w:rPr>
        <w:t>En las conclusiones se</w:t>
      </w:r>
      <w:r w:rsidRPr="00FE7B43">
        <w:rPr>
          <w:rFonts w:ascii="Arial" w:eastAsia="Calibri" w:hAnsi="Arial" w:cs="Arial"/>
          <w:snapToGrid w:val="0"/>
          <w:sz w:val="24"/>
          <w:szCs w:val="24"/>
          <w:lang w:val="es-ES"/>
        </w:rPr>
        <w:t xml:space="preserve"> debe realizar el control a través de la evaluación cualitativa de los resultados individuales y grupales, destacando la labor de los alumnos que más se destacaron en la resolución de las tareas así como también se hace alusión a los estudiantes y/o grupos que se prepararon de forma insuficiente mediante un análisis mutuo de los logros y deficiencias a subsanar. No olvidar que es importante la evaluación de la disciplina y dedicación de los estudiantes a la realización de las tareas y a su participación activa. Se evalúa </w:t>
      </w:r>
      <w:r w:rsidR="0044652A">
        <w:rPr>
          <w:rFonts w:ascii="Arial" w:eastAsia="Calibri" w:hAnsi="Arial" w:cs="Arial"/>
          <w:snapToGrid w:val="0"/>
          <w:sz w:val="24"/>
          <w:szCs w:val="24"/>
          <w:lang w:val="es-ES"/>
        </w:rPr>
        <w:t xml:space="preserve">la clase taller </w:t>
      </w:r>
      <w:r w:rsidRPr="00FE7B43">
        <w:rPr>
          <w:rFonts w:ascii="Arial" w:eastAsia="Calibri" w:hAnsi="Arial" w:cs="Arial"/>
          <w:snapToGrid w:val="0"/>
          <w:sz w:val="24"/>
          <w:szCs w:val="24"/>
          <w:lang w:val="es-ES"/>
        </w:rPr>
        <w:t xml:space="preserve">de forma integral lo que sin dudas redunda en un componente educativo de valiosa importancia. Además se responden dudas y se fijan o amplían conceptos, principios y leyes identificadas como núcleos esenciales en la actividad. Se hacen recomendaciones cumpliendo con el carácter orientador de las conclusiones. </w:t>
      </w:r>
    </w:p>
    <w:p w:rsidR="00FE7B43" w:rsidRPr="00FE7B43" w:rsidRDefault="00FE7B43" w:rsidP="00FE7B43">
      <w:pPr>
        <w:spacing w:after="200" w:line="240" w:lineRule="auto"/>
        <w:jc w:val="both"/>
        <w:rPr>
          <w:rFonts w:ascii="Arial" w:eastAsia="Calibri" w:hAnsi="Arial" w:cs="Arial"/>
          <w:b/>
          <w:snapToGrid w:val="0"/>
          <w:sz w:val="24"/>
          <w:szCs w:val="24"/>
        </w:rPr>
      </w:pPr>
      <w:r w:rsidRPr="00FE7B43">
        <w:rPr>
          <w:rFonts w:ascii="Arial" w:eastAsia="Calibri" w:hAnsi="Arial" w:cs="Arial"/>
          <w:b/>
          <w:snapToGrid w:val="0"/>
          <w:sz w:val="24"/>
          <w:szCs w:val="24"/>
        </w:rPr>
        <w:t>Conclusiones</w:t>
      </w:r>
    </w:p>
    <w:p w:rsidR="00FE7B43" w:rsidRPr="00FE7B43" w:rsidRDefault="0044652A" w:rsidP="00FE7B43">
      <w:p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Valoramos como </w:t>
      </w:r>
      <w:r w:rsidR="00FE7B43" w:rsidRPr="00FE7B43">
        <w:rPr>
          <w:rFonts w:ascii="Arial" w:hAnsi="Arial" w:cs="Arial"/>
          <w:sz w:val="24"/>
          <w:szCs w:val="24"/>
          <w:lang w:val="es-ES"/>
        </w:rPr>
        <w:t>positiva de la propuesta descrita, a partir de las premisas me</w:t>
      </w:r>
      <w:r>
        <w:rPr>
          <w:rFonts w:ascii="Arial" w:hAnsi="Arial" w:cs="Arial"/>
          <w:sz w:val="24"/>
          <w:szCs w:val="24"/>
          <w:lang w:val="es-ES"/>
        </w:rPr>
        <w:t>todológicas que rigen la clase t</w:t>
      </w:r>
      <w:r w:rsidR="00FE7B43" w:rsidRPr="00FE7B43">
        <w:rPr>
          <w:rFonts w:ascii="Arial" w:hAnsi="Arial" w:cs="Arial"/>
          <w:sz w:val="24"/>
          <w:szCs w:val="24"/>
          <w:lang w:val="es-ES"/>
        </w:rPr>
        <w:t>aller. E</w:t>
      </w:r>
      <w:r>
        <w:rPr>
          <w:rFonts w:ascii="Arial" w:hAnsi="Arial" w:cs="Arial"/>
          <w:sz w:val="24"/>
          <w:szCs w:val="24"/>
          <w:lang w:val="es-ES"/>
        </w:rPr>
        <w:t xml:space="preserve">l desarrollo de esta clase </w:t>
      </w:r>
      <w:r w:rsidR="00FE7B43" w:rsidRPr="00FE7B43">
        <w:rPr>
          <w:rFonts w:ascii="Arial" w:hAnsi="Arial" w:cs="Arial"/>
          <w:sz w:val="24"/>
          <w:szCs w:val="24"/>
          <w:lang w:val="es-ES"/>
        </w:rPr>
        <w:t xml:space="preserve">permitió a los estudiantes </w:t>
      </w:r>
      <w:r w:rsidR="00FE7B43" w:rsidRPr="00FE7B43">
        <w:rPr>
          <w:rFonts w:ascii="Arial" w:hAnsi="Arial" w:cs="Arial"/>
          <w:bCs/>
          <w:sz w:val="24"/>
          <w:szCs w:val="24"/>
          <w:lang w:val="es-ES"/>
        </w:rPr>
        <w:t xml:space="preserve">percibir su valor cognitivo desarrollador, </w:t>
      </w:r>
      <w:r w:rsidR="00FE7B43" w:rsidRPr="00FE7B43">
        <w:rPr>
          <w:rFonts w:ascii="Arial" w:hAnsi="Arial" w:cs="Arial"/>
          <w:sz w:val="24"/>
          <w:szCs w:val="24"/>
          <w:lang w:val="es-ES"/>
        </w:rPr>
        <w:t xml:space="preserve">que redundó posteriormente en el resultado de sus evaluaciones y esperamos se haga evidente en los </w:t>
      </w:r>
      <w:r w:rsidR="00FE7B43" w:rsidRPr="00FE7B43">
        <w:rPr>
          <w:rFonts w:ascii="Arial" w:hAnsi="Arial" w:cs="Arial"/>
          <w:bCs/>
          <w:sz w:val="24"/>
          <w:szCs w:val="24"/>
          <w:lang w:val="es-ES"/>
        </w:rPr>
        <w:t xml:space="preserve">modos de actuación profesional y en la comprensión de la necesidad de la superación constante de por vida en esta hermosa profesión donde </w:t>
      </w:r>
      <w:r>
        <w:rPr>
          <w:rFonts w:ascii="Arial" w:hAnsi="Arial" w:cs="Arial"/>
          <w:sz w:val="24"/>
          <w:szCs w:val="24"/>
          <w:lang w:val="es-ES"/>
        </w:rPr>
        <w:t>el conocimiento es infinito, imprescindible para brindar una atención médica integral de calidad.</w:t>
      </w:r>
    </w:p>
    <w:p w:rsidR="00FE7B43" w:rsidRPr="00FE7B43" w:rsidRDefault="00FE7B43" w:rsidP="00FE7B43">
      <w:pPr>
        <w:autoSpaceDE w:val="0"/>
        <w:autoSpaceDN w:val="0"/>
        <w:adjustRightInd w:val="0"/>
        <w:spacing w:after="0" w:line="240" w:lineRule="auto"/>
        <w:jc w:val="both"/>
        <w:rPr>
          <w:rFonts w:ascii="Arial" w:hAnsi="Arial" w:cs="Arial"/>
          <w:sz w:val="24"/>
          <w:szCs w:val="24"/>
          <w:lang w:val="es-ES"/>
        </w:rPr>
      </w:pPr>
    </w:p>
    <w:p w:rsidR="00FE7B43" w:rsidRPr="00FE7B43" w:rsidRDefault="00FE7B43" w:rsidP="00FE7B43">
      <w:pPr>
        <w:spacing w:after="200" w:line="240" w:lineRule="auto"/>
        <w:jc w:val="both"/>
        <w:rPr>
          <w:rFonts w:ascii="Arial" w:eastAsia="Calibri" w:hAnsi="Arial" w:cs="Arial"/>
          <w:b/>
          <w:snapToGrid w:val="0"/>
          <w:sz w:val="24"/>
          <w:szCs w:val="24"/>
        </w:rPr>
      </w:pPr>
      <w:r w:rsidRPr="00FE7B43">
        <w:rPr>
          <w:rFonts w:ascii="Arial" w:eastAsia="Calibri" w:hAnsi="Arial" w:cs="Arial"/>
          <w:b/>
          <w:snapToGrid w:val="0"/>
          <w:sz w:val="24"/>
          <w:szCs w:val="24"/>
        </w:rPr>
        <w:t xml:space="preserve">Referencias bibliográficas </w:t>
      </w:r>
    </w:p>
    <w:p w:rsidR="00FE7B43" w:rsidRPr="00FE7B43" w:rsidRDefault="00FE7B43" w:rsidP="00FE7B43">
      <w:pPr>
        <w:pStyle w:val="Prrafodelista"/>
        <w:numPr>
          <w:ilvl w:val="0"/>
          <w:numId w:val="1"/>
        </w:numPr>
        <w:spacing w:after="200"/>
        <w:jc w:val="both"/>
        <w:rPr>
          <w:rFonts w:ascii="Arial" w:eastAsia="Calibri" w:hAnsi="Arial" w:cs="Arial"/>
          <w:snapToGrid w:val="0"/>
          <w:lang w:val="es-MX"/>
        </w:rPr>
      </w:pPr>
      <w:proofErr w:type="spellStart"/>
      <w:r w:rsidRPr="00FE7B43">
        <w:rPr>
          <w:rFonts w:ascii="Arial" w:eastAsia="Calibri" w:hAnsi="Arial" w:cs="Arial"/>
          <w:snapToGrid w:val="0"/>
          <w:lang w:val="es-MX"/>
        </w:rPr>
        <w:t>Delors</w:t>
      </w:r>
      <w:proofErr w:type="spellEnd"/>
      <w:r w:rsidRPr="00FE7B43">
        <w:rPr>
          <w:rFonts w:ascii="Arial" w:eastAsia="Calibri" w:hAnsi="Arial" w:cs="Arial"/>
          <w:snapToGrid w:val="0"/>
          <w:lang w:val="es-MX"/>
        </w:rPr>
        <w:t xml:space="preserve"> J. La educación encierra un tesoro. Informe de la UNESCO a la Comisión Internacional sobre la Educación para el Siglo XXI; 1996.</w:t>
      </w:r>
    </w:p>
    <w:p w:rsidR="00FE7B43" w:rsidRPr="00FE7B43" w:rsidRDefault="00FE7B43" w:rsidP="00FE7B43">
      <w:pPr>
        <w:pStyle w:val="Prrafodelista"/>
        <w:numPr>
          <w:ilvl w:val="0"/>
          <w:numId w:val="1"/>
        </w:numPr>
        <w:spacing w:after="200"/>
        <w:ind w:right="49"/>
        <w:jc w:val="both"/>
        <w:rPr>
          <w:rFonts w:ascii="Arial" w:eastAsia="Calibri" w:hAnsi="Arial" w:cs="Arial"/>
          <w:snapToGrid w:val="0"/>
        </w:rPr>
      </w:pPr>
      <w:r w:rsidRPr="00FE7B43">
        <w:rPr>
          <w:rFonts w:ascii="Arial" w:eastAsia="Calibri" w:hAnsi="Arial" w:cs="Arial"/>
          <w:snapToGrid w:val="0"/>
          <w:lang w:val="es-ES"/>
        </w:rPr>
        <w:t xml:space="preserve">Rico P. Algunas características de la actividad de aprendizaje y del desarrollo de los alumnos. </w:t>
      </w:r>
      <w:proofErr w:type="spellStart"/>
      <w:r w:rsidRPr="00FE7B43">
        <w:rPr>
          <w:rFonts w:ascii="Arial" w:eastAsia="Calibri" w:hAnsi="Arial" w:cs="Arial"/>
          <w:snapToGrid w:val="0"/>
        </w:rPr>
        <w:t>Compendio</w:t>
      </w:r>
      <w:proofErr w:type="spellEnd"/>
      <w:r w:rsidRPr="00FE7B43">
        <w:rPr>
          <w:rFonts w:ascii="Arial" w:eastAsia="Calibri" w:hAnsi="Arial" w:cs="Arial"/>
          <w:snapToGrid w:val="0"/>
        </w:rPr>
        <w:t xml:space="preserve"> de </w:t>
      </w:r>
      <w:proofErr w:type="spellStart"/>
      <w:r w:rsidRPr="00FE7B43">
        <w:rPr>
          <w:rFonts w:ascii="Arial" w:eastAsia="Calibri" w:hAnsi="Arial" w:cs="Arial"/>
          <w:snapToGrid w:val="0"/>
        </w:rPr>
        <w:t>Pedagogía</w:t>
      </w:r>
      <w:proofErr w:type="spellEnd"/>
      <w:r w:rsidRPr="00FE7B43">
        <w:rPr>
          <w:rFonts w:ascii="Arial" w:eastAsia="Calibri" w:hAnsi="Arial" w:cs="Arial"/>
          <w:snapToGrid w:val="0"/>
        </w:rPr>
        <w:t xml:space="preserve">. La Habana Editorial Pueblo y </w:t>
      </w:r>
      <w:proofErr w:type="spellStart"/>
      <w:r w:rsidRPr="00FE7B43">
        <w:rPr>
          <w:rFonts w:ascii="Arial" w:eastAsia="Calibri" w:hAnsi="Arial" w:cs="Arial"/>
          <w:snapToGrid w:val="0"/>
        </w:rPr>
        <w:t>Educación</w:t>
      </w:r>
      <w:proofErr w:type="spellEnd"/>
      <w:r w:rsidRPr="00FE7B43">
        <w:rPr>
          <w:rFonts w:ascii="Arial" w:eastAsia="Calibri" w:hAnsi="Arial" w:cs="Arial"/>
          <w:snapToGrid w:val="0"/>
        </w:rPr>
        <w:t xml:space="preserve">; 2002. </w:t>
      </w:r>
    </w:p>
    <w:p w:rsidR="00FE7B43" w:rsidRPr="00FE7B43" w:rsidRDefault="00FE7B43" w:rsidP="00FE7B43">
      <w:pPr>
        <w:pStyle w:val="Prrafodelista"/>
        <w:numPr>
          <w:ilvl w:val="0"/>
          <w:numId w:val="1"/>
        </w:numPr>
        <w:spacing w:after="200"/>
        <w:ind w:right="49"/>
        <w:jc w:val="both"/>
        <w:rPr>
          <w:rFonts w:ascii="Arial" w:eastAsia="Calibri" w:hAnsi="Arial" w:cs="Arial"/>
          <w:snapToGrid w:val="0"/>
          <w:lang w:val="es-ES"/>
        </w:rPr>
      </w:pPr>
      <w:r w:rsidRPr="00FE7B43">
        <w:rPr>
          <w:rFonts w:ascii="Arial" w:eastAsia="Calibri" w:hAnsi="Arial" w:cs="Arial"/>
          <w:snapToGrid w:val="0"/>
          <w:lang w:val="es-ES"/>
        </w:rPr>
        <w:lastRenderedPageBreak/>
        <w:t xml:space="preserve">Castellanos D, </w:t>
      </w:r>
      <w:proofErr w:type="spellStart"/>
      <w:r w:rsidRPr="00FE7B43">
        <w:rPr>
          <w:rFonts w:ascii="Arial" w:eastAsia="Calibri" w:hAnsi="Arial" w:cs="Arial"/>
          <w:snapToGrid w:val="0"/>
          <w:lang w:val="es-ES"/>
        </w:rPr>
        <w:t>Livina</w:t>
      </w:r>
      <w:proofErr w:type="spellEnd"/>
      <w:r w:rsidRPr="00FE7B43">
        <w:rPr>
          <w:rFonts w:ascii="Arial" w:eastAsia="Calibri" w:hAnsi="Arial" w:cs="Arial"/>
          <w:snapToGrid w:val="0"/>
          <w:lang w:val="es-ES"/>
        </w:rPr>
        <w:t xml:space="preserve"> Miguel J, Silverio M, Reinoso C, García C. Aprender y enseñar en la escuela. La Habana; Editorial Pueblo y Educación; 2002.</w:t>
      </w:r>
    </w:p>
    <w:p w:rsidR="00FE7B43" w:rsidRPr="00FE7B43" w:rsidRDefault="00FE7B43" w:rsidP="00FE7B43">
      <w:pPr>
        <w:pStyle w:val="Prrafodelista"/>
        <w:numPr>
          <w:ilvl w:val="0"/>
          <w:numId w:val="1"/>
        </w:numPr>
        <w:spacing w:after="200"/>
        <w:ind w:right="49"/>
        <w:jc w:val="both"/>
        <w:rPr>
          <w:rFonts w:ascii="Arial" w:eastAsia="Calibri" w:hAnsi="Arial" w:cs="Arial"/>
          <w:snapToGrid w:val="0"/>
          <w:lang w:val="es-ES"/>
        </w:rPr>
      </w:pPr>
      <w:r w:rsidRPr="00FE7B43">
        <w:rPr>
          <w:rFonts w:ascii="Arial" w:eastAsia="Calibri" w:hAnsi="Arial" w:cs="Arial"/>
          <w:snapToGrid w:val="0"/>
          <w:lang w:val="es-ES_tradnl"/>
        </w:rPr>
        <w:t xml:space="preserve">Ministerio de Educación Superior. </w:t>
      </w:r>
      <w:r w:rsidRPr="00FE7B43">
        <w:rPr>
          <w:rFonts w:ascii="Arial" w:hAnsi="Arial" w:cs="Arial"/>
          <w:spacing w:val="-3"/>
          <w:lang w:val="es-ES"/>
        </w:rPr>
        <w:t xml:space="preserve">Algunas consideraciones sobre los métodos de enseñanza en la Educación Superior. </w:t>
      </w:r>
      <w:r w:rsidRPr="00FE7B43">
        <w:rPr>
          <w:rFonts w:ascii="Arial" w:eastAsia="Calibri" w:hAnsi="Arial" w:cs="Arial"/>
          <w:bCs/>
          <w:iCs/>
          <w:snapToGrid w:val="0"/>
          <w:lang w:val="es-ES"/>
        </w:rPr>
        <w:t>Material bibliográfico de la Maestría en Educación Médica. Centro Nacional de Perfeccionamiento Médico, La Habana; 1989.</w:t>
      </w:r>
    </w:p>
    <w:p w:rsidR="00FE7B43" w:rsidRPr="00FE7B43" w:rsidRDefault="00FE7B43" w:rsidP="00FE7B43">
      <w:pPr>
        <w:pStyle w:val="Prrafodelista"/>
        <w:numPr>
          <w:ilvl w:val="0"/>
          <w:numId w:val="1"/>
        </w:numPr>
        <w:spacing w:after="200"/>
        <w:ind w:right="49"/>
        <w:jc w:val="both"/>
        <w:rPr>
          <w:rFonts w:ascii="Arial" w:eastAsia="Calibri" w:hAnsi="Arial" w:cs="Arial"/>
          <w:snapToGrid w:val="0"/>
          <w:lang w:val="es-ES_tradnl"/>
        </w:rPr>
      </w:pPr>
      <w:proofErr w:type="spellStart"/>
      <w:r w:rsidRPr="00FE7B43">
        <w:rPr>
          <w:rFonts w:ascii="Arial" w:eastAsia="Calibri" w:hAnsi="Arial" w:cs="Arial"/>
          <w:snapToGrid w:val="0"/>
          <w:lang w:val="es-ES_tradnl"/>
        </w:rPr>
        <w:t>Ausubel</w:t>
      </w:r>
      <w:proofErr w:type="spellEnd"/>
      <w:r w:rsidRPr="00FE7B43">
        <w:rPr>
          <w:rFonts w:ascii="Arial" w:eastAsia="Calibri" w:hAnsi="Arial" w:cs="Arial"/>
          <w:snapToGrid w:val="0"/>
          <w:lang w:val="es-ES_tradnl"/>
        </w:rPr>
        <w:t xml:space="preserve"> D, </w:t>
      </w:r>
      <w:proofErr w:type="spellStart"/>
      <w:r w:rsidRPr="00FE7B43">
        <w:rPr>
          <w:rFonts w:ascii="Arial" w:eastAsia="Calibri" w:hAnsi="Arial" w:cs="Arial"/>
          <w:snapToGrid w:val="0"/>
          <w:lang w:val="es-ES_tradnl"/>
        </w:rPr>
        <w:t>Novak</w:t>
      </w:r>
      <w:proofErr w:type="spellEnd"/>
      <w:r w:rsidRPr="00FE7B43">
        <w:rPr>
          <w:rFonts w:ascii="Arial" w:eastAsia="Calibri" w:hAnsi="Arial" w:cs="Arial"/>
          <w:snapToGrid w:val="0"/>
          <w:lang w:val="es-ES_tradnl"/>
        </w:rPr>
        <w:t xml:space="preserve"> J </w:t>
      </w:r>
      <w:proofErr w:type="spellStart"/>
      <w:r w:rsidRPr="00FE7B43">
        <w:rPr>
          <w:rFonts w:ascii="Arial" w:eastAsia="Calibri" w:hAnsi="Arial" w:cs="Arial"/>
          <w:snapToGrid w:val="0"/>
          <w:lang w:val="es-ES_tradnl"/>
        </w:rPr>
        <w:t>Hanesion</w:t>
      </w:r>
      <w:proofErr w:type="spellEnd"/>
      <w:r w:rsidRPr="00FE7B43">
        <w:rPr>
          <w:rFonts w:ascii="Arial" w:eastAsia="Calibri" w:hAnsi="Arial" w:cs="Arial"/>
          <w:snapToGrid w:val="0"/>
          <w:lang w:val="es-ES_tradnl"/>
        </w:rPr>
        <w:t xml:space="preserve"> H. Psicología educacional. Un punto de vista cognitivo. México. Editorial Trillas; 1983. </w:t>
      </w:r>
    </w:p>
    <w:p w:rsidR="00FE7B43" w:rsidRPr="00FE7B43" w:rsidRDefault="001C3F01" w:rsidP="00FE7B43">
      <w:pPr>
        <w:pStyle w:val="Prrafodelista"/>
        <w:numPr>
          <w:ilvl w:val="0"/>
          <w:numId w:val="1"/>
        </w:numPr>
        <w:spacing w:after="200"/>
        <w:ind w:right="49"/>
        <w:jc w:val="both"/>
        <w:rPr>
          <w:rFonts w:ascii="Arial" w:eastAsia="Calibri" w:hAnsi="Arial" w:cs="Arial"/>
          <w:snapToGrid w:val="0"/>
        </w:rPr>
      </w:pPr>
      <w:r>
        <w:rPr>
          <w:rFonts w:ascii="Arial" w:eastAsia="Calibri" w:hAnsi="Arial" w:cs="Arial"/>
          <w:snapToGrid w:val="0"/>
          <w:lang w:val="es-ES"/>
        </w:rPr>
        <w:t>Resolución 2</w:t>
      </w:r>
      <w:r w:rsidR="00FE7B43" w:rsidRPr="00FE7B43">
        <w:rPr>
          <w:rFonts w:ascii="Arial" w:eastAsia="Calibri" w:hAnsi="Arial" w:cs="Arial"/>
          <w:snapToGrid w:val="0"/>
          <w:lang w:val="es-ES"/>
        </w:rPr>
        <w:t xml:space="preserve">. Reglamento para el trabajo docente y metodológico de la Educación Superior. </w:t>
      </w:r>
      <w:proofErr w:type="spellStart"/>
      <w:r w:rsidR="00FE7B43" w:rsidRPr="00FE7B43">
        <w:rPr>
          <w:rFonts w:ascii="Arial" w:eastAsia="Calibri" w:hAnsi="Arial" w:cs="Arial"/>
          <w:snapToGrid w:val="0"/>
        </w:rPr>
        <w:t>Minist</w:t>
      </w:r>
      <w:r>
        <w:rPr>
          <w:rFonts w:ascii="Arial" w:eastAsia="Calibri" w:hAnsi="Arial" w:cs="Arial"/>
          <w:snapToGrid w:val="0"/>
        </w:rPr>
        <w:t>erio</w:t>
      </w:r>
      <w:proofErr w:type="spellEnd"/>
      <w:r>
        <w:rPr>
          <w:rFonts w:ascii="Arial" w:eastAsia="Calibri" w:hAnsi="Arial" w:cs="Arial"/>
          <w:snapToGrid w:val="0"/>
        </w:rPr>
        <w:t xml:space="preserve"> de </w:t>
      </w:r>
      <w:proofErr w:type="spellStart"/>
      <w:r>
        <w:rPr>
          <w:rFonts w:ascii="Arial" w:eastAsia="Calibri" w:hAnsi="Arial" w:cs="Arial"/>
          <w:snapToGrid w:val="0"/>
        </w:rPr>
        <w:t>Educación</w:t>
      </w:r>
      <w:proofErr w:type="spellEnd"/>
      <w:r>
        <w:rPr>
          <w:rFonts w:ascii="Arial" w:eastAsia="Calibri" w:hAnsi="Arial" w:cs="Arial"/>
          <w:snapToGrid w:val="0"/>
        </w:rPr>
        <w:t xml:space="preserve"> Superior; 2018</w:t>
      </w:r>
      <w:r w:rsidR="00FE7B43" w:rsidRPr="00FE7B43">
        <w:rPr>
          <w:rFonts w:ascii="Arial" w:eastAsia="Calibri" w:hAnsi="Arial" w:cs="Arial"/>
          <w:snapToGrid w:val="0"/>
        </w:rPr>
        <w:t xml:space="preserve">. </w:t>
      </w:r>
    </w:p>
    <w:p w:rsidR="00FE7B43" w:rsidRPr="00FE7B43" w:rsidRDefault="00FE7B43" w:rsidP="00FE7B43">
      <w:pPr>
        <w:pStyle w:val="Prrafodelista"/>
        <w:numPr>
          <w:ilvl w:val="0"/>
          <w:numId w:val="1"/>
        </w:numPr>
        <w:autoSpaceDE w:val="0"/>
        <w:autoSpaceDN w:val="0"/>
        <w:adjustRightInd w:val="0"/>
        <w:ind w:right="49"/>
        <w:jc w:val="both"/>
        <w:rPr>
          <w:rFonts w:ascii="Arial" w:eastAsia="Calibri" w:hAnsi="Arial" w:cs="Arial"/>
          <w:snapToGrid w:val="0"/>
          <w:lang w:val="es-ES"/>
        </w:rPr>
      </w:pPr>
      <w:r w:rsidRPr="00FE7B43">
        <w:rPr>
          <w:rFonts w:ascii="Arial" w:eastAsia="Calibri" w:hAnsi="Arial" w:cs="Arial"/>
          <w:snapToGrid w:val="0"/>
          <w:lang w:val="es-ES_tradnl"/>
        </w:rPr>
        <w:t xml:space="preserve">Puga García A, </w:t>
      </w:r>
      <w:proofErr w:type="spellStart"/>
      <w:r w:rsidRPr="00FE7B43">
        <w:rPr>
          <w:rFonts w:ascii="Arial" w:eastAsia="Calibri" w:hAnsi="Arial" w:cs="Arial"/>
          <w:snapToGrid w:val="0"/>
          <w:lang w:val="es-ES_tradnl"/>
        </w:rPr>
        <w:t>MadieboAlbolatrach</w:t>
      </w:r>
      <w:proofErr w:type="spellEnd"/>
      <w:r w:rsidRPr="00FE7B43">
        <w:rPr>
          <w:rFonts w:ascii="Arial" w:eastAsia="Calibri" w:hAnsi="Arial" w:cs="Arial"/>
          <w:snapToGrid w:val="0"/>
          <w:lang w:val="es-ES_tradnl"/>
        </w:rPr>
        <w:t xml:space="preserve"> M. Consideraciones sobre la clase taller en la formación del profesional en Ciencias Médicas. Educación Médica Superior 2007; 21(3).</w:t>
      </w:r>
    </w:p>
    <w:p w:rsidR="00FE7B43" w:rsidRPr="00D56F3F" w:rsidRDefault="00FE7B43" w:rsidP="00FE7B43">
      <w:pPr>
        <w:pStyle w:val="Prrafodelista"/>
        <w:numPr>
          <w:ilvl w:val="0"/>
          <w:numId w:val="1"/>
        </w:numPr>
        <w:autoSpaceDE w:val="0"/>
        <w:autoSpaceDN w:val="0"/>
        <w:adjustRightInd w:val="0"/>
        <w:ind w:right="49"/>
        <w:jc w:val="both"/>
        <w:rPr>
          <w:rFonts w:ascii="Arial" w:eastAsia="Calibri" w:hAnsi="Arial" w:cs="Arial"/>
          <w:snapToGrid w:val="0"/>
          <w:lang w:val="es-ES"/>
        </w:rPr>
      </w:pPr>
      <w:r w:rsidRPr="00FE7B43">
        <w:rPr>
          <w:rFonts w:ascii="Arial" w:hAnsi="Arial" w:cs="Arial"/>
          <w:lang w:val="es-ES"/>
        </w:rPr>
        <w:t xml:space="preserve">Valdés de la Rosa C. Estrategias para desarrollar habilidades intelectuales en la asignatura Bioquímica I en estudiantes de Medicina. </w:t>
      </w:r>
      <w:proofErr w:type="spellStart"/>
      <w:r w:rsidRPr="00FE7B43">
        <w:rPr>
          <w:rFonts w:ascii="Arial" w:hAnsi="Arial" w:cs="Arial"/>
        </w:rPr>
        <w:t>Educ</w:t>
      </w:r>
      <w:proofErr w:type="spellEnd"/>
      <w:r w:rsidRPr="00FE7B43">
        <w:rPr>
          <w:rFonts w:ascii="Arial" w:hAnsi="Arial" w:cs="Arial"/>
        </w:rPr>
        <w:t xml:space="preserve"> Med Sup. 2001</w:t>
      </w:r>
      <w:proofErr w:type="gramStart"/>
      <w:r w:rsidRPr="00FE7B43">
        <w:rPr>
          <w:rFonts w:ascii="Arial" w:hAnsi="Arial" w:cs="Arial"/>
        </w:rPr>
        <w:t>;15</w:t>
      </w:r>
      <w:proofErr w:type="gramEnd"/>
      <w:r w:rsidRPr="00FE7B43">
        <w:rPr>
          <w:rFonts w:ascii="Arial" w:hAnsi="Arial" w:cs="Arial"/>
        </w:rPr>
        <w:t>(3):1-7.</w:t>
      </w:r>
    </w:p>
    <w:p w:rsidR="00D56F3F" w:rsidRDefault="00D56F3F" w:rsidP="00D56F3F">
      <w:pPr>
        <w:pStyle w:val="Prrafodelista"/>
        <w:numPr>
          <w:ilvl w:val="0"/>
          <w:numId w:val="1"/>
        </w:numPr>
        <w:spacing w:after="200"/>
        <w:ind w:right="49"/>
        <w:jc w:val="both"/>
        <w:rPr>
          <w:rFonts w:ascii="Arial" w:eastAsia="Calibri" w:hAnsi="Arial" w:cs="Arial"/>
          <w:snapToGrid w:val="0"/>
          <w:lang w:val="es-ES_tradnl"/>
        </w:rPr>
      </w:pPr>
      <w:proofErr w:type="spellStart"/>
      <w:r w:rsidRPr="00FE7B43">
        <w:rPr>
          <w:rFonts w:ascii="Arial" w:eastAsia="Calibri" w:hAnsi="Arial" w:cs="Arial"/>
          <w:snapToGrid w:val="0"/>
          <w:lang w:val="es-ES"/>
        </w:rPr>
        <w:t>Cardellá</w:t>
      </w:r>
      <w:proofErr w:type="spellEnd"/>
      <w:r w:rsidRPr="00FE7B43">
        <w:rPr>
          <w:rFonts w:ascii="Arial" w:eastAsia="Calibri" w:hAnsi="Arial" w:cs="Arial"/>
          <w:snapToGrid w:val="0"/>
          <w:lang w:val="es-ES"/>
        </w:rPr>
        <w:t xml:space="preserve"> Rosales L, Pernas Gómez M. Programa de la Disciplina Bases </w:t>
      </w:r>
      <w:r w:rsidRPr="00FE7B43">
        <w:rPr>
          <w:rFonts w:ascii="Arial" w:eastAsia="Calibri" w:hAnsi="Arial" w:cs="Arial"/>
          <w:snapToGrid w:val="0"/>
          <w:lang w:val="es-ES_tradnl"/>
        </w:rPr>
        <w:t>Biológicas</w:t>
      </w:r>
      <w:r w:rsidRPr="00FE7B43">
        <w:rPr>
          <w:rFonts w:ascii="Arial" w:eastAsia="Calibri" w:hAnsi="Arial" w:cs="Arial"/>
          <w:snapToGrid w:val="0"/>
          <w:lang w:val="es-ES"/>
        </w:rPr>
        <w:t xml:space="preserve"> de la Medicina. </w:t>
      </w:r>
      <w:r w:rsidRPr="00FE7B43">
        <w:rPr>
          <w:rFonts w:ascii="Arial" w:eastAsia="Calibri" w:hAnsi="Arial" w:cs="Arial"/>
          <w:snapToGrid w:val="0"/>
          <w:lang w:val="es-ES_tradnl"/>
        </w:rPr>
        <w:t>Universidad de Ciencias Médicas de La Habana; 2014.</w:t>
      </w:r>
    </w:p>
    <w:p w:rsidR="00640D77" w:rsidRPr="00640D77" w:rsidRDefault="00640D77" w:rsidP="00640D77">
      <w:pPr>
        <w:spacing w:after="200"/>
        <w:ind w:right="49"/>
        <w:jc w:val="both"/>
        <w:rPr>
          <w:rFonts w:ascii="Arial" w:eastAsia="Calibri" w:hAnsi="Arial" w:cs="Arial"/>
          <w:b/>
          <w:snapToGrid w:val="0"/>
          <w:sz w:val="24"/>
          <w:szCs w:val="24"/>
        </w:rPr>
      </w:pPr>
      <w:r w:rsidRPr="00640D77">
        <w:rPr>
          <w:rFonts w:ascii="Arial" w:eastAsia="Calibri" w:hAnsi="Arial" w:cs="Arial"/>
          <w:b/>
          <w:snapToGrid w:val="0"/>
          <w:sz w:val="24"/>
          <w:szCs w:val="24"/>
        </w:rPr>
        <w:t>Anexos</w:t>
      </w:r>
    </w:p>
    <w:p w:rsidR="00D56F3F" w:rsidRDefault="00640D77" w:rsidP="00640D77">
      <w:pPr>
        <w:autoSpaceDE w:val="0"/>
        <w:autoSpaceDN w:val="0"/>
        <w:adjustRightInd w:val="0"/>
        <w:ind w:right="49"/>
        <w:jc w:val="both"/>
        <w:rPr>
          <w:rFonts w:ascii="Arial" w:eastAsia="Calibri" w:hAnsi="Arial" w:cs="Arial"/>
          <w:snapToGrid w:val="0"/>
          <w:lang w:val="es-ES"/>
        </w:rPr>
      </w:pPr>
      <w:r>
        <w:rPr>
          <w:rFonts w:ascii="Arial" w:eastAsia="Calibri" w:hAnsi="Arial" w:cs="Arial"/>
          <w:snapToGrid w:val="0"/>
          <w:lang w:val="es-ES"/>
        </w:rPr>
        <w:t>Figura 1</w:t>
      </w:r>
    </w:p>
    <w:p w:rsidR="00640D77" w:rsidRDefault="00640D77" w:rsidP="00640D77">
      <w:pPr>
        <w:autoSpaceDE w:val="0"/>
        <w:autoSpaceDN w:val="0"/>
        <w:adjustRightInd w:val="0"/>
        <w:ind w:right="49"/>
        <w:jc w:val="both"/>
        <w:rPr>
          <w:rFonts w:ascii="Arial" w:eastAsia="Calibri" w:hAnsi="Arial" w:cs="Arial"/>
          <w:snapToGrid w:val="0"/>
          <w:lang w:val="es-ES"/>
        </w:rPr>
      </w:pPr>
      <w:r w:rsidRPr="00FE7B43">
        <w:rPr>
          <w:rFonts w:ascii="Arial" w:hAnsi="Arial" w:cs="Arial"/>
          <w:noProof/>
          <w:sz w:val="24"/>
          <w:szCs w:val="24"/>
          <w:lang w:val="es-ES" w:eastAsia="es-ES"/>
        </w:rPr>
        <w:drawing>
          <wp:inline distT="0" distB="0" distL="0" distR="0">
            <wp:extent cx="4127147" cy="3086100"/>
            <wp:effectExtent l="38100" t="38100" r="45085" b="3810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9"/>
                    <a:stretch>
                      <a:fillRect/>
                    </a:stretch>
                  </pic:blipFill>
                  <pic:spPr>
                    <a:xfrm>
                      <a:off x="0" y="0"/>
                      <a:ext cx="4147667" cy="3101444"/>
                    </a:xfrm>
                    <a:prstGeom prst="rect">
                      <a:avLst/>
                    </a:prstGeom>
                    <a:ln w="28575">
                      <a:solidFill>
                        <a:schemeClr val="tx1"/>
                      </a:solidFill>
                    </a:ln>
                  </pic:spPr>
                </pic:pic>
              </a:graphicData>
            </a:graphic>
          </wp:inline>
        </w:drawing>
      </w:r>
    </w:p>
    <w:p w:rsidR="001617A0" w:rsidRDefault="001617A0" w:rsidP="00640D77">
      <w:pPr>
        <w:autoSpaceDE w:val="0"/>
        <w:autoSpaceDN w:val="0"/>
        <w:adjustRightInd w:val="0"/>
        <w:ind w:right="49"/>
        <w:jc w:val="both"/>
        <w:rPr>
          <w:rFonts w:ascii="Arial" w:eastAsia="Calibri" w:hAnsi="Arial" w:cs="Arial"/>
          <w:snapToGrid w:val="0"/>
          <w:lang w:val="es-ES"/>
        </w:rPr>
      </w:pPr>
    </w:p>
    <w:p w:rsidR="0044652A" w:rsidRDefault="0044652A" w:rsidP="00640D77">
      <w:pPr>
        <w:autoSpaceDE w:val="0"/>
        <w:autoSpaceDN w:val="0"/>
        <w:adjustRightInd w:val="0"/>
        <w:ind w:right="49"/>
        <w:jc w:val="both"/>
        <w:rPr>
          <w:rFonts w:ascii="Arial" w:eastAsia="Calibri" w:hAnsi="Arial" w:cs="Arial"/>
          <w:snapToGrid w:val="0"/>
          <w:lang w:val="es-ES"/>
        </w:rPr>
      </w:pPr>
    </w:p>
    <w:p w:rsidR="0044652A" w:rsidRDefault="0044652A" w:rsidP="00640D77">
      <w:pPr>
        <w:autoSpaceDE w:val="0"/>
        <w:autoSpaceDN w:val="0"/>
        <w:adjustRightInd w:val="0"/>
        <w:ind w:right="49"/>
        <w:jc w:val="both"/>
        <w:rPr>
          <w:rFonts w:ascii="Arial" w:eastAsia="Calibri" w:hAnsi="Arial" w:cs="Arial"/>
          <w:snapToGrid w:val="0"/>
          <w:lang w:val="es-ES"/>
        </w:rPr>
      </w:pPr>
    </w:p>
    <w:p w:rsidR="0044652A" w:rsidRDefault="0044652A" w:rsidP="00640D77">
      <w:pPr>
        <w:autoSpaceDE w:val="0"/>
        <w:autoSpaceDN w:val="0"/>
        <w:adjustRightInd w:val="0"/>
        <w:ind w:right="49"/>
        <w:jc w:val="both"/>
        <w:rPr>
          <w:rFonts w:ascii="Arial" w:eastAsia="Calibri" w:hAnsi="Arial" w:cs="Arial"/>
          <w:snapToGrid w:val="0"/>
          <w:lang w:val="es-ES"/>
        </w:rPr>
      </w:pPr>
    </w:p>
    <w:p w:rsidR="0044652A" w:rsidRDefault="0044652A" w:rsidP="00640D77">
      <w:pPr>
        <w:autoSpaceDE w:val="0"/>
        <w:autoSpaceDN w:val="0"/>
        <w:adjustRightInd w:val="0"/>
        <w:ind w:right="49"/>
        <w:jc w:val="both"/>
        <w:rPr>
          <w:rFonts w:ascii="Arial" w:eastAsia="Calibri" w:hAnsi="Arial" w:cs="Arial"/>
          <w:snapToGrid w:val="0"/>
          <w:lang w:val="es-ES"/>
        </w:rPr>
      </w:pPr>
    </w:p>
    <w:p w:rsidR="001617A0" w:rsidRPr="00640D77" w:rsidRDefault="001617A0" w:rsidP="00640D77">
      <w:pPr>
        <w:autoSpaceDE w:val="0"/>
        <w:autoSpaceDN w:val="0"/>
        <w:adjustRightInd w:val="0"/>
        <w:ind w:right="49"/>
        <w:jc w:val="both"/>
        <w:rPr>
          <w:rFonts w:ascii="Arial" w:eastAsia="Calibri" w:hAnsi="Arial" w:cs="Arial"/>
          <w:snapToGrid w:val="0"/>
          <w:lang w:val="es-ES"/>
        </w:rPr>
      </w:pPr>
      <w:r>
        <w:rPr>
          <w:rFonts w:ascii="Arial" w:eastAsia="Calibri" w:hAnsi="Arial" w:cs="Arial"/>
          <w:snapToGrid w:val="0"/>
          <w:lang w:val="es-ES"/>
        </w:rPr>
        <w:t>Figura 2.</w:t>
      </w:r>
    </w:p>
    <w:p w:rsidR="00FE7B43" w:rsidRPr="00FE7B43" w:rsidRDefault="00FE7B43" w:rsidP="00FE7B43">
      <w:pPr>
        <w:pStyle w:val="Prrafodelista"/>
        <w:autoSpaceDE w:val="0"/>
        <w:autoSpaceDN w:val="0"/>
        <w:adjustRightInd w:val="0"/>
        <w:ind w:right="49"/>
        <w:jc w:val="both"/>
        <w:rPr>
          <w:rFonts w:ascii="Arial" w:eastAsia="Calibri" w:hAnsi="Arial" w:cs="Arial"/>
          <w:snapToGrid w:val="0"/>
          <w:lang w:val="es-ES"/>
        </w:rPr>
      </w:pPr>
    </w:p>
    <w:p w:rsidR="00305D12" w:rsidRDefault="00C362BE" w:rsidP="00FE7B43">
      <w:pPr>
        <w:spacing w:line="240" w:lineRule="auto"/>
        <w:rPr>
          <w:rFonts w:ascii="Arial" w:hAnsi="Arial" w:cs="Arial"/>
          <w:noProof/>
          <w:sz w:val="24"/>
          <w:szCs w:val="24"/>
          <w:lang w:val="en-US"/>
        </w:rPr>
      </w:pPr>
      <w:r>
        <w:rPr>
          <w:rFonts w:ascii="Arial" w:hAnsi="Arial" w:cs="Arial"/>
          <w:noProof/>
          <w:sz w:val="24"/>
          <w:szCs w:val="24"/>
          <w:lang w:val="es-ES" w:eastAsia="es-ES"/>
        </w:rPr>
        <w:pict>
          <v:shapetype id="_x0000_t202" coordsize="21600,21600" o:spt="202" path="m,l,21600r21600,l21600,xe">
            <v:stroke joinstyle="miter"/>
            <v:path gradientshapeok="t" o:connecttype="rect"/>
          </v:shapetype>
          <v:shape id="Cuadro de texto 2" o:spid="_x0000_s1026" type="#_x0000_t202" style="position:absolute;margin-left:321.9pt;margin-top:.1pt;width:223.6pt;height:229.05pt;z-index:251659264;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">
            <v:textbox>
              <w:txbxContent>
                <w:p w:rsidR="001617A0" w:rsidRDefault="001617A0" w:rsidP="001617A0">
                  <w:pPr>
                    <w:rPr>
                      <w:rFonts w:ascii="Arial" w:hAnsi="Arial" w:cs="Arial"/>
                      <w:sz w:val="24"/>
                      <w:szCs w:val="24"/>
                    </w:rPr>
                  </w:pPr>
                  <w:r w:rsidRPr="007A1D2C">
                    <w:rPr>
                      <w:rFonts w:ascii="Arial" w:hAnsi="Arial" w:cs="Arial"/>
                      <w:sz w:val="24"/>
                      <w:szCs w:val="24"/>
                    </w:rPr>
                    <w:t>Características</w:t>
                  </w:r>
                  <w:r>
                    <w:rPr>
                      <w:rFonts w:ascii="Arial" w:hAnsi="Arial" w:cs="Arial"/>
                      <w:sz w:val="24"/>
                      <w:szCs w:val="24"/>
                    </w:rPr>
                    <w:t>:</w:t>
                  </w:r>
                </w:p>
                <w:p w:rsidR="001617A0" w:rsidRPr="00841F33" w:rsidRDefault="001617A0" w:rsidP="001617A0">
                  <w:pPr>
                    <w:pStyle w:val="Prrafodelista"/>
                    <w:numPr>
                      <w:ilvl w:val="0"/>
                      <w:numId w:val="3"/>
                    </w:numPr>
                    <w:spacing w:after="160" w:line="259" w:lineRule="auto"/>
                    <w:jc w:val="both"/>
                    <w:rPr>
                      <w:rFonts w:ascii="Arial" w:hAnsi="Arial" w:cs="Arial"/>
                      <w:lang w:val="es-ES_tradnl"/>
                    </w:rPr>
                  </w:pPr>
                  <w:r w:rsidRPr="00841F33">
                    <w:rPr>
                      <w:rFonts w:ascii="Arial" w:hAnsi="Arial" w:cs="Arial"/>
                      <w:lang w:val="es-ES_tradnl"/>
                    </w:rPr>
                    <w:t>Su proporción normal es de 0,26-0,40 y participan en los procesos de respuesta inmunitaria.</w:t>
                  </w:r>
                </w:p>
                <w:p w:rsidR="001617A0" w:rsidRPr="00841F33" w:rsidRDefault="001617A0" w:rsidP="001617A0">
                  <w:pPr>
                    <w:pStyle w:val="Prrafodelista"/>
                    <w:numPr>
                      <w:ilvl w:val="0"/>
                      <w:numId w:val="3"/>
                    </w:numPr>
                    <w:spacing w:after="160" w:line="259" w:lineRule="auto"/>
                    <w:jc w:val="both"/>
                    <w:rPr>
                      <w:rFonts w:ascii="Arial" w:hAnsi="Arial" w:cs="Arial"/>
                      <w:lang w:val="es-ES_tradnl"/>
                    </w:rPr>
                  </w:pPr>
                  <w:r w:rsidRPr="00841F33">
                    <w:rPr>
                      <w:rFonts w:ascii="Arial" w:hAnsi="Arial" w:cs="Arial"/>
                      <w:lang w:val="es-ES_tradnl"/>
                    </w:rPr>
                    <w:t>Presenta citoplasma repleto de gránulos de tamaño variable que poseen afinidad por los colorantes básicos y enmascaran al núcleo.</w:t>
                  </w:r>
                </w:p>
                <w:p w:rsidR="001617A0" w:rsidRPr="00A15D7D" w:rsidRDefault="001617A0" w:rsidP="001617A0">
                  <w:pPr>
                    <w:pStyle w:val="Prrafodelista"/>
                    <w:numPr>
                      <w:ilvl w:val="0"/>
                      <w:numId w:val="3"/>
                    </w:numPr>
                    <w:spacing w:after="160" w:line="259" w:lineRule="auto"/>
                    <w:jc w:val="both"/>
                    <w:rPr>
                      <w:rFonts w:ascii="Arial" w:hAnsi="Arial" w:cs="Arial"/>
                      <w:lang w:val="es-ES"/>
                    </w:rPr>
                  </w:pPr>
                  <w:r w:rsidRPr="00841F33">
                    <w:rPr>
                      <w:rFonts w:ascii="Arial" w:hAnsi="Arial" w:cs="Arial"/>
                      <w:lang w:val="es-ES_tradnl"/>
                    </w:rPr>
                    <w:t>En su estructura se distingue una región central granulosa (granulómera) y una zona periférica llamada hialómera</w:t>
                  </w:r>
                  <w:r w:rsidRPr="00A15D7D">
                    <w:rPr>
                      <w:rFonts w:ascii="Arial" w:hAnsi="Arial" w:cs="Arial"/>
                      <w:lang w:val="es-ES"/>
                    </w:rPr>
                    <w:t>.</w:t>
                  </w:r>
                </w:p>
                <w:p w:rsidR="001617A0" w:rsidRPr="00835164" w:rsidRDefault="001617A0" w:rsidP="001617A0">
                  <w:pPr>
                    <w:ind w:left="360"/>
                    <w:jc w:val="both"/>
                    <w:rPr>
                      <w:rFonts w:ascii="Arial" w:hAnsi="Arial" w:cs="Arial"/>
                      <w:sz w:val="24"/>
                      <w:szCs w:val="24"/>
                    </w:rPr>
                  </w:pPr>
                </w:p>
              </w:txbxContent>
            </v:textbox>
            <w10:wrap type="square" anchorx="page"/>
          </v:shape>
        </w:pict>
      </w:r>
      <w:r w:rsidR="001617A0" w:rsidRPr="00FE7B43">
        <w:rPr>
          <w:rFonts w:ascii="Arial" w:hAnsi="Arial" w:cs="Arial"/>
          <w:noProof/>
          <w:sz w:val="24"/>
          <w:szCs w:val="24"/>
          <w:lang w:val="es-ES" w:eastAsia="es-ES"/>
        </w:rPr>
        <w:drawing>
          <wp:inline distT="0" distB="0" distL="0" distR="0">
            <wp:extent cx="2604655" cy="2520634"/>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5843" cy="2541139"/>
                    </a:xfrm>
                    <a:prstGeom prst="rect">
                      <a:avLst/>
                    </a:prstGeom>
                    <a:noFill/>
                    <a:ln>
                      <a:noFill/>
                    </a:ln>
                  </pic:spPr>
                </pic:pic>
              </a:graphicData>
            </a:graphic>
          </wp:inline>
        </w:drawing>
      </w:r>
    </w:p>
    <w:p w:rsidR="001617A0" w:rsidRDefault="001617A0" w:rsidP="00FE7B43">
      <w:pPr>
        <w:spacing w:line="240" w:lineRule="auto"/>
        <w:rPr>
          <w:rFonts w:ascii="Arial" w:hAnsi="Arial" w:cs="Arial"/>
          <w:noProof/>
          <w:sz w:val="24"/>
          <w:szCs w:val="24"/>
          <w:lang w:val="en-US"/>
        </w:rPr>
      </w:pPr>
    </w:p>
    <w:p w:rsidR="001617A0" w:rsidRDefault="001617A0" w:rsidP="001617A0">
      <w:pPr>
        <w:autoSpaceDE w:val="0"/>
        <w:autoSpaceDN w:val="0"/>
        <w:adjustRightInd w:val="0"/>
        <w:ind w:right="49"/>
        <w:jc w:val="both"/>
        <w:rPr>
          <w:rFonts w:ascii="Arial" w:eastAsia="Calibri" w:hAnsi="Arial" w:cs="Arial"/>
          <w:snapToGrid w:val="0"/>
          <w:lang w:val="es-ES"/>
        </w:rPr>
      </w:pPr>
    </w:p>
    <w:p w:rsidR="001617A0" w:rsidRPr="00640D77" w:rsidRDefault="001617A0" w:rsidP="001617A0">
      <w:pPr>
        <w:autoSpaceDE w:val="0"/>
        <w:autoSpaceDN w:val="0"/>
        <w:adjustRightInd w:val="0"/>
        <w:ind w:right="49"/>
        <w:jc w:val="both"/>
        <w:rPr>
          <w:rFonts w:ascii="Arial" w:eastAsia="Calibri" w:hAnsi="Arial" w:cs="Arial"/>
          <w:snapToGrid w:val="0"/>
          <w:lang w:val="es-ES"/>
        </w:rPr>
      </w:pPr>
      <w:r>
        <w:rPr>
          <w:rFonts w:ascii="Arial" w:eastAsia="Calibri" w:hAnsi="Arial" w:cs="Arial"/>
          <w:snapToGrid w:val="0"/>
          <w:lang w:val="es-ES"/>
        </w:rPr>
        <w:t>Figura 3.</w:t>
      </w:r>
    </w:p>
    <w:tbl>
      <w:tblPr>
        <w:tblStyle w:val="Tablaconcuadrcula"/>
        <w:tblpPr w:leftFromText="180" w:rightFromText="180" w:vertAnchor="text" w:horzAnchor="page" w:tblpX="4917" w:tblpY="511"/>
        <w:tblW w:w="0" w:type="auto"/>
        <w:tblLook w:val="04A0"/>
      </w:tblPr>
      <w:tblGrid>
        <w:gridCol w:w="2735"/>
        <w:gridCol w:w="4348"/>
      </w:tblGrid>
      <w:tr w:rsidR="001617A0" w:rsidRPr="00FE7B43" w:rsidTr="006E535F">
        <w:trPr>
          <w:trHeight w:val="748"/>
        </w:trPr>
        <w:tc>
          <w:tcPr>
            <w:tcW w:w="2735" w:type="dxa"/>
          </w:tcPr>
          <w:p w:rsidR="001617A0" w:rsidRPr="00FE7B43" w:rsidRDefault="001617A0" w:rsidP="006E535F">
            <w:pPr>
              <w:rPr>
                <w:rFonts w:ascii="Arial" w:hAnsi="Arial" w:cs="Arial"/>
                <w:sz w:val="24"/>
                <w:szCs w:val="24"/>
              </w:rPr>
            </w:pPr>
            <w:bookmarkStart w:id="0" w:name="_GoBack"/>
            <w:bookmarkEnd w:id="0"/>
            <w:r w:rsidRPr="00FE7B43">
              <w:rPr>
                <w:rFonts w:ascii="Arial" w:hAnsi="Arial" w:cs="Arial"/>
                <w:sz w:val="24"/>
                <w:szCs w:val="24"/>
              </w:rPr>
              <w:t>Cambios  del volumen celular</w:t>
            </w:r>
          </w:p>
        </w:tc>
        <w:tc>
          <w:tcPr>
            <w:tcW w:w="4348" w:type="dxa"/>
          </w:tcPr>
          <w:p w:rsidR="001617A0" w:rsidRPr="00FE7B43" w:rsidRDefault="001617A0" w:rsidP="006E535F">
            <w:pPr>
              <w:rPr>
                <w:rFonts w:ascii="Arial" w:hAnsi="Arial" w:cs="Arial"/>
                <w:sz w:val="24"/>
                <w:szCs w:val="24"/>
              </w:rPr>
            </w:pPr>
          </w:p>
        </w:tc>
      </w:tr>
      <w:tr w:rsidR="001617A0" w:rsidRPr="00FE7B43" w:rsidTr="006E535F">
        <w:trPr>
          <w:trHeight w:val="748"/>
        </w:trPr>
        <w:tc>
          <w:tcPr>
            <w:tcW w:w="2735" w:type="dxa"/>
          </w:tcPr>
          <w:p w:rsidR="001617A0" w:rsidRPr="00FE7B43" w:rsidRDefault="001617A0" w:rsidP="006E535F">
            <w:pPr>
              <w:rPr>
                <w:rFonts w:ascii="Arial" w:hAnsi="Arial" w:cs="Arial"/>
                <w:sz w:val="24"/>
                <w:szCs w:val="24"/>
              </w:rPr>
            </w:pPr>
            <w:r w:rsidRPr="00FE7B43">
              <w:rPr>
                <w:rFonts w:ascii="Arial" w:hAnsi="Arial" w:cs="Arial"/>
                <w:sz w:val="24"/>
                <w:szCs w:val="24"/>
              </w:rPr>
              <w:t xml:space="preserve">Cambios en la forma </w:t>
            </w:r>
          </w:p>
        </w:tc>
        <w:tc>
          <w:tcPr>
            <w:tcW w:w="4348" w:type="dxa"/>
          </w:tcPr>
          <w:p w:rsidR="001617A0" w:rsidRPr="00FE7B43" w:rsidRDefault="001617A0" w:rsidP="006E535F">
            <w:pPr>
              <w:rPr>
                <w:rFonts w:ascii="Arial" w:hAnsi="Arial" w:cs="Arial"/>
                <w:sz w:val="24"/>
                <w:szCs w:val="24"/>
              </w:rPr>
            </w:pPr>
          </w:p>
        </w:tc>
      </w:tr>
      <w:tr w:rsidR="001617A0" w:rsidRPr="00FE7B43" w:rsidTr="006E535F">
        <w:trPr>
          <w:trHeight w:val="705"/>
        </w:trPr>
        <w:tc>
          <w:tcPr>
            <w:tcW w:w="2735" w:type="dxa"/>
          </w:tcPr>
          <w:p w:rsidR="001617A0" w:rsidRPr="00FE7B43" w:rsidRDefault="001617A0" w:rsidP="006E535F">
            <w:pPr>
              <w:rPr>
                <w:rFonts w:ascii="Arial" w:hAnsi="Arial" w:cs="Arial"/>
                <w:sz w:val="24"/>
                <w:szCs w:val="24"/>
              </w:rPr>
            </w:pPr>
            <w:r w:rsidRPr="00FE7B43">
              <w:rPr>
                <w:rFonts w:ascii="Arial" w:hAnsi="Arial" w:cs="Arial"/>
                <w:sz w:val="24"/>
                <w:szCs w:val="24"/>
              </w:rPr>
              <w:t xml:space="preserve">Cambios en el núcleo (forma y condensación de la cromatina) </w:t>
            </w:r>
          </w:p>
        </w:tc>
        <w:tc>
          <w:tcPr>
            <w:tcW w:w="4348" w:type="dxa"/>
          </w:tcPr>
          <w:p w:rsidR="001617A0" w:rsidRPr="00FE7B43" w:rsidRDefault="001617A0" w:rsidP="006E535F">
            <w:pPr>
              <w:rPr>
                <w:rFonts w:ascii="Arial" w:hAnsi="Arial" w:cs="Arial"/>
                <w:sz w:val="24"/>
                <w:szCs w:val="24"/>
              </w:rPr>
            </w:pPr>
          </w:p>
        </w:tc>
      </w:tr>
      <w:tr w:rsidR="001617A0" w:rsidRPr="00FE7B43" w:rsidTr="006E535F">
        <w:trPr>
          <w:trHeight w:val="748"/>
        </w:trPr>
        <w:tc>
          <w:tcPr>
            <w:tcW w:w="2735" w:type="dxa"/>
          </w:tcPr>
          <w:p w:rsidR="001617A0" w:rsidRPr="00FE7B43" w:rsidRDefault="001617A0" w:rsidP="006E535F">
            <w:pPr>
              <w:rPr>
                <w:rFonts w:ascii="Arial" w:hAnsi="Arial" w:cs="Arial"/>
                <w:sz w:val="24"/>
                <w:szCs w:val="24"/>
              </w:rPr>
            </w:pPr>
            <w:r w:rsidRPr="00FE7B43">
              <w:rPr>
                <w:rFonts w:ascii="Arial" w:hAnsi="Arial" w:cs="Arial"/>
                <w:sz w:val="24"/>
                <w:szCs w:val="24"/>
              </w:rPr>
              <w:t>Cambios en el citoplasma (coloración y componentes)</w:t>
            </w:r>
          </w:p>
        </w:tc>
        <w:tc>
          <w:tcPr>
            <w:tcW w:w="4348" w:type="dxa"/>
          </w:tcPr>
          <w:p w:rsidR="001617A0" w:rsidRPr="00FE7B43" w:rsidRDefault="001617A0" w:rsidP="006E535F">
            <w:pPr>
              <w:rPr>
                <w:rFonts w:ascii="Arial" w:hAnsi="Arial" w:cs="Arial"/>
                <w:sz w:val="24"/>
                <w:szCs w:val="24"/>
              </w:rPr>
            </w:pPr>
          </w:p>
        </w:tc>
      </w:tr>
      <w:tr w:rsidR="001617A0" w:rsidRPr="00FE7B43" w:rsidTr="006E535F">
        <w:trPr>
          <w:trHeight w:val="705"/>
        </w:trPr>
        <w:tc>
          <w:tcPr>
            <w:tcW w:w="2735" w:type="dxa"/>
          </w:tcPr>
          <w:p w:rsidR="001617A0" w:rsidRPr="00FE7B43" w:rsidRDefault="001617A0" w:rsidP="006E535F">
            <w:pPr>
              <w:rPr>
                <w:rFonts w:ascii="Arial" w:hAnsi="Arial" w:cs="Arial"/>
                <w:sz w:val="24"/>
                <w:szCs w:val="24"/>
              </w:rPr>
            </w:pPr>
            <w:r w:rsidRPr="00FE7B43">
              <w:rPr>
                <w:rFonts w:ascii="Arial" w:hAnsi="Arial" w:cs="Arial"/>
                <w:sz w:val="24"/>
                <w:szCs w:val="24"/>
              </w:rPr>
              <w:t>Nombre de la célula resultante</w:t>
            </w:r>
          </w:p>
        </w:tc>
        <w:tc>
          <w:tcPr>
            <w:tcW w:w="4348" w:type="dxa"/>
          </w:tcPr>
          <w:p w:rsidR="001617A0" w:rsidRPr="00FE7B43" w:rsidRDefault="001617A0" w:rsidP="006E535F">
            <w:pPr>
              <w:rPr>
                <w:rFonts w:ascii="Arial" w:hAnsi="Arial" w:cs="Arial"/>
                <w:sz w:val="24"/>
                <w:szCs w:val="24"/>
              </w:rPr>
            </w:pPr>
          </w:p>
        </w:tc>
      </w:tr>
      <w:tr w:rsidR="001617A0" w:rsidRPr="00FE7B43" w:rsidTr="006E535F">
        <w:trPr>
          <w:trHeight w:val="705"/>
        </w:trPr>
        <w:tc>
          <w:tcPr>
            <w:tcW w:w="2735" w:type="dxa"/>
          </w:tcPr>
          <w:p w:rsidR="001617A0" w:rsidRPr="00FE7B43" w:rsidRDefault="001617A0" w:rsidP="006E535F">
            <w:pPr>
              <w:rPr>
                <w:rFonts w:ascii="Arial" w:hAnsi="Arial" w:cs="Arial"/>
                <w:sz w:val="24"/>
                <w:szCs w:val="24"/>
              </w:rPr>
            </w:pPr>
            <w:r w:rsidRPr="00FE7B43">
              <w:rPr>
                <w:rFonts w:ascii="Arial" w:hAnsi="Arial" w:cs="Arial"/>
                <w:sz w:val="24"/>
                <w:szCs w:val="24"/>
              </w:rPr>
              <w:t>Valores normales en sangre</w:t>
            </w:r>
          </w:p>
        </w:tc>
        <w:tc>
          <w:tcPr>
            <w:tcW w:w="4348" w:type="dxa"/>
          </w:tcPr>
          <w:p w:rsidR="001617A0" w:rsidRPr="00FE7B43" w:rsidRDefault="001617A0" w:rsidP="006E535F">
            <w:pPr>
              <w:rPr>
                <w:rFonts w:ascii="Arial" w:hAnsi="Arial" w:cs="Arial"/>
                <w:sz w:val="24"/>
                <w:szCs w:val="24"/>
              </w:rPr>
            </w:pPr>
          </w:p>
        </w:tc>
      </w:tr>
      <w:tr w:rsidR="001617A0" w:rsidRPr="00FE7B43" w:rsidTr="006E535F">
        <w:trPr>
          <w:trHeight w:val="748"/>
        </w:trPr>
        <w:tc>
          <w:tcPr>
            <w:tcW w:w="2735" w:type="dxa"/>
          </w:tcPr>
          <w:p w:rsidR="001617A0" w:rsidRPr="00FE7B43" w:rsidRDefault="001617A0" w:rsidP="006E535F">
            <w:pPr>
              <w:rPr>
                <w:rFonts w:ascii="Arial" w:hAnsi="Arial" w:cs="Arial"/>
                <w:sz w:val="24"/>
                <w:szCs w:val="24"/>
              </w:rPr>
            </w:pPr>
            <w:r w:rsidRPr="00FE7B43">
              <w:rPr>
                <w:rFonts w:ascii="Arial" w:hAnsi="Arial" w:cs="Arial"/>
                <w:sz w:val="24"/>
                <w:szCs w:val="24"/>
              </w:rPr>
              <w:t>Función</w:t>
            </w:r>
          </w:p>
        </w:tc>
        <w:tc>
          <w:tcPr>
            <w:tcW w:w="4348" w:type="dxa"/>
          </w:tcPr>
          <w:p w:rsidR="001617A0" w:rsidRPr="00FE7B43" w:rsidRDefault="001617A0" w:rsidP="006E535F">
            <w:pPr>
              <w:rPr>
                <w:rFonts w:ascii="Arial" w:hAnsi="Arial" w:cs="Arial"/>
                <w:sz w:val="24"/>
                <w:szCs w:val="24"/>
              </w:rPr>
            </w:pPr>
          </w:p>
        </w:tc>
      </w:tr>
    </w:tbl>
    <w:p w:rsidR="001617A0" w:rsidRPr="00FE7B43" w:rsidRDefault="001617A0" w:rsidP="00FE7B43">
      <w:pPr>
        <w:spacing w:line="240" w:lineRule="auto"/>
        <w:rPr>
          <w:rFonts w:ascii="Arial" w:hAnsi="Arial" w:cs="Arial"/>
          <w:sz w:val="24"/>
          <w:szCs w:val="24"/>
        </w:rPr>
      </w:pPr>
      <w:r w:rsidRPr="00FE7B43">
        <w:rPr>
          <w:rFonts w:ascii="Arial" w:hAnsi="Arial" w:cs="Arial"/>
          <w:noProof/>
          <w:sz w:val="24"/>
          <w:szCs w:val="24"/>
          <w:lang w:val="es-ES" w:eastAsia="es-ES"/>
        </w:rPr>
        <w:drawing>
          <wp:inline distT="0" distB="0" distL="0" distR="0">
            <wp:extent cx="1229521" cy="3455377"/>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6529" cy="3475072"/>
                    </a:xfrm>
                    <a:prstGeom prst="rect">
                      <a:avLst/>
                    </a:prstGeom>
                    <a:noFill/>
                    <a:ln>
                      <a:noFill/>
                    </a:ln>
                  </pic:spPr>
                </pic:pic>
              </a:graphicData>
            </a:graphic>
          </wp:inline>
        </w:drawing>
      </w:r>
    </w:p>
    <w:p w:rsidR="0044652A" w:rsidRDefault="0044652A" w:rsidP="00FE7B43">
      <w:pPr>
        <w:spacing w:line="240" w:lineRule="auto"/>
        <w:rPr>
          <w:rFonts w:ascii="Arial" w:hAnsi="Arial" w:cs="Arial"/>
          <w:sz w:val="24"/>
          <w:szCs w:val="24"/>
        </w:rPr>
      </w:pPr>
    </w:p>
    <w:p w:rsidR="001617A0" w:rsidRDefault="00A11A12" w:rsidP="00FE7B43">
      <w:pPr>
        <w:spacing w:line="240" w:lineRule="auto"/>
        <w:rPr>
          <w:rFonts w:ascii="Arial" w:hAnsi="Arial" w:cs="Arial"/>
          <w:sz w:val="24"/>
          <w:szCs w:val="24"/>
        </w:rPr>
      </w:pPr>
      <w:r>
        <w:rPr>
          <w:rFonts w:ascii="Arial" w:hAnsi="Arial" w:cs="Arial"/>
          <w:sz w:val="24"/>
          <w:szCs w:val="24"/>
        </w:rPr>
        <w:t>Figura 4.</w:t>
      </w:r>
    </w:p>
    <w:p w:rsidR="00A11A12" w:rsidRDefault="00A11A12" w:rsidP="00FE7B43">
      <w:pPr>
        <w:spacing w:line="240" w:lineRule="auto"/>
        <w:rPr>
          <w:rFonts w:ascii="Arial" w:hAnsi="Arial" w:cs="Arial"/>
          <w:noProof/>
          <w:sz w:val="24"/>
          <w:szCs w:val="24"/>
          <w:lang w:val="en-US"/>
        </w:rPr>
      </w:pPr>
      <w:r>
        <w:rPr>
          <w:rFonts w:ascii="Arial" w:hAnsi="Arial" w:cs="Arial"/>
          <w:noProof/>
          <w:sz w:val="24"/>
          <w:szCs w:val="24"/>
          <w:lang w:val="en-US"/>
        </w:rPr>
        <w:t>1.</w:t>
      </w:r>
      <w:r w:rsidRPr="00FE7B43">
        <w:rPr>
          <w:rFonts w:ascii="Arial" w:hAnsi="Arial" w:cs="Arial"/>
          <w:noProof/>
          <w:sz w:val="24"/>
          <w:szCs w:val="24"/>
          <w:lang w:val="es-ES" w:eastAsia="es-ES"/>
        </w:rPr>
        <w:drawing>
          <wp:inline distT="0" distB="0" distL="0" distR="0">
            <wp:extent cx="1753541" cy="1485900"/>
            <wp:effectExtent l="0" t="0" r="0" b="0"/>
            <wp:docPr id="138242" name="Picture 2" descr="C:\Users\Alejandro\Pictures\2016-11-09 Iej reticular\Iej reticula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2" name="Picture 2" descr="C:\Users\Alejandro\Pictures\2016-11-09 Iej reticular\Iej reticular 00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8881" cy="1498898"/>
                    </a:xfrm>
                    <a:prstGeom prst="rect">
                      <a:avLst/>
                    </a:prstGeom>
                    <a:noFill/>
                    <a:ln>
                      <a:noFill/>
                    </a:ln>
                    <a:extLst/>
                  </pic:spPr>
                </pic:pic>
              </a:graphicData>
            </a:graphic>
          </wp:inline>
        </w:drawing>
      </w:r>
      <w:r>
        <w:rPr>
          <w:rFonts w:ascii="Arial" w:hAnsi="Arial" w:cs="Arial"/>
          <w:noProof/>
          <w:sz w:val="24"/>
          <w:szCs w:val="24"/>
          <w:lang w:val="en-US"/>
        </w:rPr>
        <w:t xml:space="preserve">          2. </w:t>
      </w:r>
      <w:r w:rsidRPr="00FE7B43">
        <w:rPr>
          <w:rFonts w:ascii="Arial" w:hAnsi="Arial" w:cs="Arial"/>
          <w:noProof/>
          <w:sz w:val="24"/>
          <w:szCs w:val="24"/>
          <w:lang w:val="es-ES" w:eastAsia="es-ES"/>
        </w:rPr>
        <w:drawing>
          <wp:inline distT="0" distB="0" distL="0" distR="0">
            <wp:extent cx="1341219" cy="1362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850" cy="1389120"/>
                    </a:xfrm>
                    <a:prstGeom prst="rect">
                      <a:avLst/>
                    </a:prstGeom>
                    <a:noFill/>
                    <a:ln>
                      <a:noFill/>
                    </a:ln>
                  </pic:spPr>
                </pic:pic>
              </a:graphicData>
            </a:graphic>
          </wp:inline>
        </w:drawing>
      </w:r>
      <w:r>
        <w:rPr>
          <w:rFonts w:ascii="Arial" w:hAnsi="Arial" w:cs="Arial"/>
          <w:noProof/>
          <w:sz w:val="24"/>
          <w:szCs w:val="24"/>
          <w:lang w:val="en-US"/>
        </w:rPr>
        <w:t xml:space="preserve">           3.  </w:t>
      </w:r>
      <w:r w:rsidRPr="00FE7B43">
        <w:rPr>
          <w:rFonts w:ascii="Arial" w:hAnsi="Arial" w:cs="Arial"/>
          <w:noProof/>
          <w:sz w:val="24"/>
          <w:szCs w:val="24"/>
          <w:lang w:val="es-ES" w:eastAsia="es-ES"/>
        </w:rPr>
        <w:drawing>
          <wp:inline distT="0" distB="0" distL="0" distR="0">
            <wp:extent cx="1440087" cy="1428750"/>
            <wp:effectExtent l="0" t="0" r="8255" b="0"/>
            <wp:docPr id="143363" name="Picture 2" descr="C:\Users\Alejandro\Pictures\2016-11-09 Tej hemopoyético\Tej hemopoyétic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3" name="Picture 2" descr="C:\Users\Alejandro\Pictures\2016-11-09 Tej hemopoyético\Tej hemopoyético 00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5241" cy="1443784"/>
                    </a:xfrm>
                    <a:prstGeom prst="rect">
                      <a:avLst/>
                    </a:prstGeom>
                    <a:noFill/>
                    <a:ln>
                      <a:noFill/>
                    </a:ln>
                    <a:extLst/>
                  </pic:spPr>
                </pic:pic>
              </a:graphicData>
            </a:graphic>
          </wp:inline>
        </w:drawing>
      </w:r>
    </w:p>
    <w:p w:rsidR="00A11A12" w:rsidRDefault="00A11A12" w:rsidP="00FE7B43">
      <w:pPr>
        <w:spacing w:line="240" w:lineRule="auto"/>
        <w:rPr>
          <w:rFonts w:ascii="Arial" w:hAnsi="Arial" w:cs="Arial"/>
          <w:noProof/>
          <w:sz w:val="24"/>
          <w:szCs w:val="24"/>
          <w:lang w:val="en-US"/>
        </w:rPr>
      </w:pPr>
    </w:p>
    <w:p w:rsidR="00A11A12" w:rsidRDefault="00A11A12" w:rsidP="00FE7B43">
      <w:pPr>
        <w:spacing w:line="240" w:lineRule="auto"/>
        <w:rPr>
          <w:rFonts w:ascii="Arial" w:hAnsi="Arial" w:cs="Arial"/>
          <w:noProof/>
          <w:sz w:val="24"/>
          <w:szCs w:val="24"/>
          <w:lang w:val="en-US"/>
        </w:rPr>
      </w:pPr>
    </w:p>
    <w:p w:rsidR="00A11A12" w:rsidRDefault="00A11A12" w:rsidP="00FE7B43">
      <w:pPr>
        <w:spacing w:line="240" w:lineRule="auto"/>
        <w:rPr>
          <w:rFonts w:ascii="Arial" w:hAnsi="Arial" w:cs="Arial"/>
          <w:noProof/>
          <w:sz w:val="24"/>
          <w:szCs w:val="24"/>
          <w:lang w:val="en-US"/>
        </w:rPr>
      </w:pPr>
      <w:r>
        <w:rPr>
          <w:rFonts w:ascii="Arial" w:hAnsi="Arial" w:cs="Arial"/>
          <w:sz w:val="24"/>
          <w:szCs w:val="24"/>
        </w:rPr>
        <w:t xml:space="preserve">4. </w:t>
      </w:r>
      <w:r w:rsidRPr="00FE7B43">
        <w:rPr>
          <w:rFonts w:ascii="Arial" w:hAnsi="Arial" w:cs="Arial"/>
          <w:noProof/>
          <w:sz w:val="24"/>
          <w:szCs w:val="24"/>
          <w:lang w:val="es-ES" w:eastAsia="es-ES"/>
        </w:rPr>
        <w:drawing>
          <wp:inline distT="0" distB="0" distL="0" distR="0">
            <wp:extent cx="902901" cy="1628775"/>
            <wp:effectExtent l="0" t="0" r="0" b="0"/>
            <wp:docPr id="76802" name="Picture 2" descr="D:\Ciencias Básicas Biomédicas\Histología\Tejidos\Tejido conjuntivo\Imágenes Tejidos esqueléticos\Osteoblasto - Eliseiev.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6802" name="Picture 2" descr="D:\Ciencias Básicas Biomédicas\Histología\Tejidos\Tejido conjuntivo\Imágenes Tejidos esqueléticos\Osteoblasto - Eliseiev.jpg"/>
                    <pic:cNvPicPr>
                      <a:picLocks noGrp="1"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02" cy="1707790"/>
                    </a:xfrm>
                    <a:prstGeom prst="rect">
                      <a:avLst/>
                    </a:prstGeom>
                    <a:noFill/>
                    <a:ln>
                      <a:noFill/>
                    </a:ln>
                    <a:extLst/>
                  </pic:spPr>
                </pic:pic>
              </a:graphicData>
            </a:graphic>
          </wp:inline>
        </w:drawing>
      </w:r>
      <w:r w:rsidR="0044652A">
        <w:rPr>
          <w:rFonts w:ascii="Arial" w:hAnsi="Arial" w:cs="Arial"/>
          <w:sz w:val="24"/>
          <w:szCs w:val="24"/>
        </w:rPr>
        <w:t xml:space="preserve">                        5. </w:t>
      </w:r>
      <w:r w:rsidRPr="00FE7B43">
        <w:rPr>
          <w:rFonts w:ascii="Arial" w:hAnsi="Arial" w:cs="Arial"/>
          <w:noProof/>
          <w:sz w:val="24"/>
          <w:szCs w:val="24"/>
          <w:lang w:val="es-ES" w:eastAsia="es-ES"/>
        </w:rPr>
        <w:drawing>
          <wp:inline distT="0" distB="0" distL="0" distR="0">
            <wp:extent cx="228600" cy="287731"/>
            <wp:effectExtent l="0" t="0" r="0" b="0"/>
            <wp:docPr id="1402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1"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103" cy="290882"/>
                    </a:xfrm>
                    <a:prstGeom prst="rect">
                      <a:avLst/>
                    </a:prstGeom>
                    <a:noFill/>
                    <a:ln>
                      <a:noFill/>
                    </a:ln>
                    <a:effectLst/>
                    <a:extLst/>
                  </pic:spPr>
                </pic:pic>
              </a:graphicData>
            </a:graphic>
          </wp:inline>
        </w:drawing>
      </w:r>
      <w:r w:rsidRPr="00FE7B43">
        <w:rPr>
          <w:rFonts w:ascii="Arial" w:hAnsi="Arial" w:cs="Arial"/>
          <w:noProof/>
          <w:sz w:val="24"/>
          <w:szCs w:val="24"/>
          <w:lang w:val="es-ES" w:eastAsia="es-ES"/>
        </w:rPr>
        <w:drawing>
          <wp:inline distT="0" distB="0" distL="0" distR="0">
            <wp:extent cx="190500" cy="214101"/>
            <wp:effectExtent l="0" t="0" r="0" b="0"/>
            <wp:docPr id="1402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9"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53" cy="224837"/>
                    </a:xfrm>
                    <a:prstGeom prst="rect">
                      <a:avLst/>
                    </a:prstGeom>
                    <a:noFill/>
                    <a:ln>
                      <a:noFill/>
                    </a:ln>
                    <a:effectLst/>
                    <a:extLst/>
                  </pic:spPr>
                </pic:pic>
              </a:graphicData>
            </a:graphic>
          </wp:inline>
        </w:drawing>
      </w:r>
      <w:r w:rsidRPr="00FE7B43">
        <w:rPr>
          <w:rFonts w:ascii="Arial" w:hAnsi="Arial" w:cs="Arial"/>
          <w:noProof/>
          <w:sz w:val="24"/>
          <w:szCs w:val="24"/>
          <w:lang w:val="es-ES" w:eastAsia="es-ES"/>
        </w:rPr>
        <w:drawing>
          <wp:inline distT="0" distB="0" distL="0" distR="0">
            <wp:extent cx="264115" cy="247650"/>
            <wp:effectExtent l="0" t="0" r="3175" b="0"/>
            <wp:docPr id="140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8"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335" cy="258171"/>
                    </a:xfrm>
                    <a:prstGeom prst="rect">
                      <a:avLst/>
                    </a:prstGeom>
                    <a:noFill/>
                    <a:ln>
                      <a:noFill/>
                    </a:ln>
                    <a:effectLst/>
                    <a:extLst/>
                  </pic:spPr>
                </pic:pic>
              </a:graphicData>
            </a:graphic>
          </wp:inline>
        </w:drawing>
      </w:r>
      <w:r w:rsidRPr="00FE7B43">
        <w:rPr>
          <w:rFonts w:ascii="Arial" w:hAnsi="Arial" w:cs="Arial"/>
          <w:noProof/>
          <w:sz w:val="24"/>
          <w:szCs w:val="24"/>
          <w:lang w:val="es-ES" w:eastAsia="es-ES"/>
        </w:rPr>
        <w:drawing>
          <wp:inline distT="0" distB="0" distL="0" distR="0">
            <wp:extent cx="266700" cy="276743"/>
            <wp:effectExtent l="0" t="0" r="0" b="9525"/>
            <wp:docPr id="140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5"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316" cy="292947"/>
                    </a:xfrm>
                    <a:prstGeom prst="rect">
                      <a:avLst/>
                    </a:prstGeom>
                    <a:noFill/>
                    <a:ln>
                      <a:noFill/>
                    </a:ln>
                    <a:effectLst/>
                    <a:extLst/>
                  </pic:spPr>
                </pic:pic>
              </a:graphicData>
            </a:graphic>
          </wp:inline>
        </w:drawing>
      </w:r>
      <w:r w:rsidRPr="00FE7B43">
        <w:rPr>
          <w:rFonts w:ascii="Arial" w:hAnsi="Arial" w:cs="Arial"/>
          <w:noProof/>
          <w:sz w:val="24"/>
          <w:szCs w:val="24"/>
          <w:lang w:val="es-ES" w:eastAsia="es-ES"/>
        </w:rPr>
        <w:drawing>
          <wp:inline distT="0" distB="0" distL="0" distR="0">
            <wp:extent cx="228600" cy="248970"/>
            <wp:effectExtent l="0" t="0" r="0" b="0"/>
            <wp:docPr id="140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6"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42" cy="262412"/>
                    </a:xfrm>
                    <a:prstGeom prst="rect">
                      <a:avLst/>
                    </a:prstGeom>
                    <a:noFill/>
                    <a:ln>
                      <a:noFill/>
                    </a:ln>
                    <a:effectLst/>
                    <a:extLst/>
                  </pic:spPr>
                </pic:pic>
              </a:graphicData>
            </a:graphic>
          </wp:inline>
        </w:drawing>
      </w:r>
      <w:r w:rsidRPr="00FE7B43">
        <w:rPr>
          <w:rFonts w:ascii="Arial" w:hAnsi="Arial" w:cs="Arial"/>
          <w:noProof/>
          <w:sz w:val="24"/>
          <w:szCs w:val="24"/>
          <w:lang w:val="es-ES" w:eastAsia="es-ES"/>
        </w:rPr>
        <w:drawing>
          <wp:inline distT="0" distB="0" distL="0" distR="0">
            <wp:extent cx="276225" cy="252588"/>
            <wp:effectExtent l="0" t="0" r="0" b="0"/>
            <wp:docPr id="140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7" name="Picture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398" cy="270120"/>
                    </a:xfrm>
                    <a:prstGeom prst="rect">
                      <a:avLst/>
                    </a:prstGeom>
                    <a:noFill/>
                    <a:ln>
                      <a:noFill/>
                    </a:ln>
                    <a:effectLst/>
                    <a:extLst/>
                  </pic:spPr>
                </pic:pic>
              </a:graphicData>
            </a:graphic>
          </wp:inline>
        </w:drawing>
      </w:r>
      <w:r w:rsidRPr="00FE7B43">
        <w:rPr>
          <w:rFonts w:ascii="Arial" w:hAnsi="Arial" w:cs="Arial"/>
          <w:noProof/>
          <w:sz w:val="24"/>
          <w:szCs w:val="24"/>
          <w:lang w:val="es-ES" w:eastAsia="es-ES"/>
        </w:rPr>
        <w:drawing>
          <wp:inline distT="0" distB="0" distL="0" distR="0">
            <wp:extent cx="228600" cy="287731"/>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1"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890" cy="296907"/>
                    </a:xfrm>
                    <a:prstGeom prst="rect">
                      <a:avLst/>
                    </a:prstGeom>
                    <a:noFill/>
                    <a:ln>
                      <a:noFill/>
                    </a:ln>
                    <a:effectLst/>
                    <a:extLst/>
                  </pic:spPr>
                </pic:pic>
              </a:graphicData>
            </a:graphic>
          </wp:inline>
        </w:drawing>
      </w:r>
      <w:r w:rsidRPr="00FE7B43">
        <w:rPr>
          <w:rFonts w:ascii="Arial" w:hAnsi="Arial" w:cs="Arial"/>
          <w:noProof/>
          <w:sz w:val="24"/>
          <w:szCs w:val="24"/>
          <w:lang w:val="es-ES" w:eastAsia="es-ES"/>
        </w:rPr>
        <w:drawing>
          <wp:inline distT="0" distB="0" distL="0" distR="0">
            <wp:extent cx="238125" cy="22328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8"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500" cy="236759"/>
                    </a:xfrm>
                    <a:prstGeom prst="rect">
                      <a:avLst/>
                    </a:prstGeom>
                    <a:noFill/>
                    <a:ln>
                      <a:noFill/>
                    </a:ln>
                    <a:effectLst/>
                    <a:extLst/>
                  </pic:spPr>
                </pic:pic>
              </a:graphicData>
            </a:graphic>
          </wp:inline>
        </w:drawing>
      </w:r>
      <w:r w:rsidRPr="00FE7B43">
        <w:rPr>
          <w:rFonts w:ascii="Arial" w:hAnsi="Arial" w:cs="Arial"/>
          <w:noProof/>
          <w:sz w:val="24"/>
          <w:szCs w:val="24"/>
          <w:lang w:val="es-ES" w:eastAsia="es-ES"/>
        </w:rPr>
        <w:drawing>
          <wp:inline distT="0" distB="0" distL="0" distR="0">
            <wp:extent cx="257021" cy="2667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5"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420" cy="278529"/>
                    </a:xfrm>
                    <a:prstGeom prst="rect">
                      <a:avLst/>
                    </a:prstGeom>
                    <a:noFill/>
                    <a:ln>
                      <a:noFill/>
                    </a:ln>
                    <a:effectLst/>
                    <a:extLst/>
                  </pic:spPr>
                </pic:pic>
              </a:graphicData>
            </a:graphic>
          </wp:inline>
        </w:drawing>
      </w:r>
    </w:p>
    <w:p w:rsidR="00A11A12" w:rsidRDefault="00A11A12" w:rsidP="00FE7B43">
      <w:pPr>
        <w:spacing w:line="240" w:lineRule="auto"/>
        <w:rPr>
          <w:rFonts w:ascii="Arial" w:hAnsi="Arial" w:cs="Arial"/>
          <w:noProof/>
          <w:sz w:val="24"/>
          <w:szCs w:val="24"/>
          <w:lang w:val="en-US"/>
        </w:rPr>
      </w:pPr>
    </w:p>
    <w:p w:rsidR="00A11A12" w:rsidRPr="00FE7B43" w:rsidRDefault="00A11A12" w:rsidP="00FE7B43">
      <w:pPr>
        <w:spacing w:line="240" w:lineRule="auto"/>
        <w:rPr>
          <w:rFonts w:ascii="Arial" w:hAnsi="Arial" w:cs="Arial"/>
          <w:sz w:val="24"/>
          <w:szCs w:val="24"/>
        </w:rPr>
      </w:pPr>
      <w:r>
        <w:rPr>
          <w:rFonts w:ascii="Arial" w:hAnsi="Arial" w:cs="Arial"/>
          <w:sz w:val="24"/>
          <w:szCs w:val="24"/>
        </w:rPr>
        <w:t xml:space="preserve">6. </w:t>
      </w:r>
      <w:r w:rsidRPr="00FE7B43">
        <w:rPr>
          <w:rFonts w:ascii="Arial" w:hAnsi="Arial" w:cs="Arial"/>
          <w:noProof/>
          <w:sz w:val="24"/>
          <w:szCs w:val="24"/>
          <w:lang w:val="es-ES" w:eastAsia="es-ES"/>
        </w:rPr>
        <w:drawing>
          <wp:inline distT="0" distB="0" distL="0" distR="0">
            <wp:extent cx="1821831" cy="1200150"/>
            <wp:effectExtent l="0" t="0" r="6985" b="0"/>
            <wp:docPr id="67586" name="Picture 2" descr="G:\Para profesores de Célula, tejidos y sist teg\Con f tej conj general\Imágenes Tejido conjuntivo general\Tejido conjuntivo laxo areolar\Tejido conjuntivo laxo areo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6" name="Picture 2" descr="G:\Para profesores de Célula, tejidos y sist teg\Con f tej conj general\Imágenes Tejido conjuntivo general\Tejido conjuntivo laxo areolar\Tejido conjuntivo laxo areolar.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5544" cy="1209184"/>
                    </a:xfrm>
                    <a:prstGeom prst="rect">
                      <a:avLst/>
                    </a:prstGeom>
                    <a:noFill/>
                    <a:ln>
                      <a:noFill/>
                    </a:ln>
                    <a:extLst/>
                  </pic:spPr>
                </pic:pic>
              </a:graphicData>
            </a:graphic>
          </wp:inline>
        </w:drawing>
      </w:r>
      <w:r>
        <w:rPr>
          <w:rFonts w:ascii="Arial" w:hAnsi="Arial" w:cs="Arial"/>
          <w:sz w:val="24"/>
          <w:szCs w:val="24"/>
        </w:rPr>
        <w:t xml:space="preserve">             7.  </w:t>
      </w:r>
      <w:r w:rsidRPr="00FE7B43">
        <w:rPr>
          <w:rFonts w:ascii="Arial" w:hAnsi="Arial" w:cs="Arial"/>
          <w:noProof/>
          <w:sz w:val="24"/>
          <w:szCs w:val="24"/>
          <w:lang w:val="es-ES" w:eastAsia="es-ES"/>
        </w:rPr>
        <w:drawing>
          <wp:inline distT="0" distB="0" distL="0" distR="0">
            <wp:extent cx="1000125" cy="1228038"/>
            <wp:effectExtent l="0" t="0" r="0" b="0"/>
            <wp:docPr id="36867" name="Picture 2" descr="C:\Users\Alejandro\Pictures\2016-10-25 Tejidos esqueléticos\Tejidos esquelético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Picture 2" descr="C:\Users\Alejandro\Pictures\2016-10-25 Tejidos esqueléticos\Tejidos esqueléticos 00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0113" cy="1252581"/>
                    </a:xfrm>
                    <a:prstGeom prst="rect">
                      <a:avLst/>
                    </a:prstGeom>
                    <a:noFill/>
                    <a:ln>
                      <a:noFill/>
                    </a:ln>
                    <a:extLst/>
                  </pic:spPr>
                </pic:pic>
              </a:graphicData>
            </a:graphic>
          </wp:inline>
        </w:drawing>
      </w:r>
      <w:r>
        <w:rPr>
          <w:rFonts w:ascii="Arial" w:hAnsi="Arial" w:cs="Arial"/>
          <w:sz w:val="24"/>
          <w:szCs w:val="24"/>
        </w:rPr>
        <w:t xml:space="preserve">                      8. </w:t>
      </w:r>
      <w:r w:rsidRPr="00FE7B43">
        <w:rPr>
          <w:rFonts w:ascii="Arial" w:hAnsi="Arial" w:cs="Arial"/>
          <w:noProof/>
          <w:sz w:val="24"/>
          <w:szCs w:val="24"/>
          <w:lang w:val="es-ES" w:eastAsia="es-ES"/>
        </w:rPr>
        <w:drawing>
          <wp:inline distT="0" distB="0" distL="0" distR="0">
            <wp:extent cx="802518" cy="11525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172" cy="1193676"/>
                    </a:xfrm>
                    <a:prstGeom prst="rect">
                      <a:avLst/>
                    </a:prstGeom>
                    <a:noFill/>
                    <a:ln>
                      <a:noFill/>
                    </a:ln>
                  </pic:spPr>
                </pic:pic>
              </a:graphicData>
            </a:graphic>
          </wp:inline>
        </w:drawing>
      </w:r>
    </w:p>
    <w:sectPr w:rsidR="00A11A12" w:rsidRPr="00FE7B43" w:rsidSect="00C362B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386BE8"/>
    <w:multiLevelType w:val="hybridMultilevel"/>
    <w:tmpl w:val="BA12F7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E73420"/>
    <w:multiLevelType w:val="hybridMultilevel"/>
    <w:tmpl w:val="B4B412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D2116A"/>
    <w:multiLevelType w:val="hybridMultilevel"/>
    <w:tmpl w:val="29F03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096D04"/>
    <w:multiLevelType w:val="hybridMultilevel"/>
    <w:tmpl w:val="C1D6B404"/>
    <w:lvl w:ilvl="0" w:tplc="46FA49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F70482"/>
    <w:multiLevelType w:val="hybridMultilevel"/>
    <w:tmpl w:val="BD68BC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77E7A48"/>
    <w:multiLevelType w:val="hybridMultilevel"/>
    <w:tmpl w:val="EE2E1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US" w:vendorID="64" w:dllVersion="131078" w:nlCheck="1" w:checkStyle="1"/>
  <w:proofState w:spelling="clean" w:grammar="clean"/>
  <w:defaultTabStop w:val="720"/>
  <w:hyphenationZone w:val="425"/>
  <w:characterSpacingControl w:val="doNotCompress"/>
  <w:compat/>
  <w:rsids>
    <w:rsidRoot w:val="00FE7B43"/>
    <w:rsid w:val="001617A0"/>
    <w:rsid w:val="001C3F01"/>
    <w:rsid w:val="00305D12"/>
    <w:rsid w:val="0044652A"/>
    <w:rsid w:val="00590789"/>
    <w:rsid w:val="00640D77"/>
    <w:rsid w:val="006E535F"/>
    <w:rsid w:val="00975A21"/>
    <w:rsid w:val="00A11A12"/>
    <w:rsid w:val="00B41C89"/>
    <w:rsid w:val="00B5557A"/>
    <w:rsid w:val="00C362BE"/>
    <w:rsid w:val="00D56F3F"/>
    <w:rsid w:val="00FE7B4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B43"/>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7B43"/>
    <w:pPr>
      <w:spacing w:after="0" w:line="240" w:lineRule="auto"/>
      <w:ind w:left="720"/>
      <w:contextualSpacing/>
    </w:pPr>
    <w:rPr>
      <w:rFonts w:ascii="Times New Roman" w:eastAsia="Times New Roman" w:hAnsi="Times New Roman" w:cs="Times New Roman"/>
      <w:sz w:val="24"/>
      <w:szCs w:val="24"/>
      <w:lang w:val="en-US"/>
    </w:rPr>
  </w:style>
  <w:style w:type="table" w:styleId="Tablaconcuadrcula">
    <w:name w:val="Table Grid"/>
    <w:basedOn w:val="Tablanormal"/>
    <w:uiPriority w:val="39"/>
    <w:rsid w:val="00FE7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E7B43"/>
    <w:rPr>
      <w:color w:val="0563C1" w:themeColor="hyperlink"/>
      <w:u w:val="single"/>
    </w:rPr>
  </w:style>
  <w:style w:type="paragraph" w:styleId="Textodeglobo">
    <w:name w:val="Balloon Text"/>
    <w:basedOn w:val="Normal"/>
    <w:link w:val="TextodegloboCar"/>
    <w:uiPriority w:val="99"/>
    <w:semiHidden/>
    <w:unhideWhenUsed/>
    <w:rsid w:val="006E53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535F"/>
    <w:rPr>
      <w:rFonts w:ascii="Tahoma" w:hAnsi="Tahoma" w:cs="Tahoma"/>
      <w:sz w:val="16"/>
      <w:szCs w:val="16"/>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B43"/>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7B43"/>
    <w:pPr>
      <w:spacing w:after="0" w:line="240" w:lineRule="auto"/>
      <w:ind w:left="720"/>
      <w:contextualSpacing/>
    </w:pPr>
    <w:rPr>
      <w:rFonts w:ascii="Times New Roman" w:eastAsia="Times New Roman" w:hAnsi="Times New Roman" w:cs="Times New Roman"/>
      <w:sz w:val="24"/>
      <w:szCs w:val="24"/>
      <w:lang w:val="en-US"/>
    </w:rPr>
  </w:style>
  <w:style w:type="table" w:styleId="Tablaconcuadrcula">
    <w:name w:val="Table Grid"/>
    <w:basedOn w:val="Tablanormal"/>
    <w:uiPriority w:val="39"/>
    <w:rsid w:val="00FE7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E7B43"/>
    <w:rPr>
      <w:color w:val="0563C1" w:themeColor="hyperlink"/>
      <w:u w:val="single"/>
    </w:rPr>
  </w:style>
  <w:style w:type="paragraph" w:styleId="Textodeglobo">
    <w:name w:val="Balloon Text"/>
    <w:basedOn w:val="Normal"/>
    <w:link w:val="TextodegloboCar"/>
    <w:uiPriority w:val="99"/>
    <w:semiHidden/>
    <w:unhideWhenUsed/>
    <w:rsid w:val="006E53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535F"/>
    <w:rPr>
      <w:rFonts w:ascii="Tahoma" w:hAnsi="Tahoma" w:cs="Tahoma"/>
      <w:sz w:val="16"/>
      <w:szCs w:val="16"/>
      <w:lang w:val="es-ES_tradnl"/>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inamr@infomed.sld.c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nersa.aguilera@infomed.sld.cu"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pdiaz@infomed.sld.cu" TargetMode="Externa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hyperlink" Target="mailto:lepzimilet@infomed.sld.cu" TargetMode="Externa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3297</Words>
  <Characters>18136</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21391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alberto</dc:creator>
  <cp:lastModifiedBy>PC 3</cp:lastModifiedBy>
  <cp:revision>2</cp:revision>
  <dcterms:created xsi:type="dcterms:W3CDTF">2019-04-01T18:35:00Z</dcterms:created>
  <dcterms:modified xsi:type="dcterms:W3CDTF">2019-04-01T18:35:00Z</dcterms:modified>
</cp:coreProperties>
</file>